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4A5A" w:rsidRDefault="00424A5A"/>
    <w:p w:rsidR="00424A5A" w:rsidRDefault="00424A5A"/>
    <w:p w:rsidR="00424A5A" w:rsidRDefault="00424A5A" w:rsidP="00424A5A"/>
    <w:p w:rsidR="00424A5A" w:rsidRPr="00427B3B" w:rsidRDefault="00424A5A" w:rsidP="00424A5A">
      <w:pPr>
        <w:rPr>
          <w:rFonts w:ascii="Arial" w:hAnsi="Arial" w:cs="Arial"/>
        </w:rPr>
      </w:pPr>
    </w:p>
    <w:tbl>
      <w:tblPr>
        <w:tblW w:w="0" w:type="auto"/>
        <w:tblInd w:w="108" w:type="dxa"/>
        <w:tblLayout w:type="fixed"/>
        <w:tblLook w:val="0000" w:firstRow="0" w:lastRow="0" w:firstColumn="0" w:lastColumn="0" w:noHBand="0" w:noVBand="0"/>
      </w:tblPr>
      <w:tblGrid>
        <w:gridCol w:w="1080"/>
        <w:gridCol w:w="2160"/>
        <w:gridCol w:w="1080"/>
        <w:gridCol w:w="1620"/>
        <w:gridCol w:w="3420"/>
      </w:tblGrid>
      <w:tr w:rsidR="00424A5A" w:rsidRPr="00427B3B">
        <w:tc>
          <w:tcPr>
            <w:tcW w:w="1080" w:type="dxa"/>
            <w:vAlign w:val="center"/>
          </w:tcPr>
          <w:p w:rsidR="00424A5A" w:rsidRPr="00427B3B" w:rsidRDefault="00424A5A" w:rsidP="003560E2">
            <w:pPr>
              <w:spacing w:before="40"/>
              <w:jc w:val="right"/>
              <w:rPr>
                <w:rFonts w:ascii="Arial" w:hAnsi="Arial" w:cs="Arial"/>
                <w:sz w:val="16"/>
                <w:szCs w:val="16"/>
              </w:rPr>
            </w:pPr>
            <w:r w:rsidRPr="00427B3B">
              <w:rPr>
                <w:rFonts w:ascii="Arial" w:hAnsi="Arial" w:cs="Arial"/>
                <w:sz w:val="16"/>
                <w:szCs w:val="16"/>
              </w:rPr>
              <w:t>Številka:</w:t>
            </w:r>
          </w:p>
        </w:tc>
        <w:tc>
          <w:tcPr>
            <w:tcW w:w="2160" w:type="dxa"/>
            <w:vAlign w:val="center"/>
          </w:tcPr>
          <w:p w:rsidR="00424A5A" w:rsidRPr="00427B3B" w:rsidRDefault="0013253F" w:rsidP="003560E2">
            <w:pPr>
              <w:spacing w:before="40"/>
              <w:rPr>
                <w:rFonts w:ascii="Arial" w:hAnsi="Arial" w:cs="Arial"/>
                <w:sz w:val="16"/>
                <w:szCs w:val="16"/>
              </w:rPr>
            </w:pPr>
            <w:r>
              <w:rPr>
                <w:rFonts w:ascii="Arial" w:hAnsi="Arial" w:cs="Arial"/>
                <w:color w:val="0000FF"/>
                <w:sz w:val="16"/>
                <w:szCs w:val="16"/>
              </w:rPr>
              <w:t>43001-429/2020</w:t>
            </w:r>
            <w:r w:rsidR="00665831">
              <w:rPr>
                <w:rFonts w:ascii="Arial" w:hAnsi="Arial" w:cs="Arial"/>
                <w:color w:val="0000FF"/>
                <w:sz w:val="16"/>
                <w:szCs w:val="16"/>
              </w:rPr>
              <w:t>-0</w:t>
            </w:r>
            <w:r w:rsidR="00D3122A">
              <w:rPr>
                <w:rFonts w:ascii="Arial" w:hAnsi="Arial" w:cs="Arial"/>
                <w:color w:val="0000FF"/>
                <w:sz w:val="16"/>
                <w:szCs w:val="16"/>
              </w:rPr>
              <w:t>2</w:t>
            </w:r>
          </w:p>
        </w:tc>
        <w:tc>
          <w:tcPr>
            <w:tcW w:w="1080" w:type="dxa"/>
            <w:vAlign w:val="center"/>
          </w:tcPr>
          <w:p w:rsidR="00424A5A" w:rsidRPr="00427B3B" w:rsidRDefault="00424A5A" w:rsidP="003560E2">
            <w:pPr>
              <w:spacing w:before="40"/>
              <w:rPr>
                <w:rFonts w:ascii="Arial" w:hAnsi="Arial" w:cs="Arial"/>
                <w:sz w:val="16"/>
                <w:szCs w:val="16"/>
              </w:rPr>
            </w:pPr>
          </w:p>
        </w:tc>
        <w:tc>
          <w:tcPr>
            <w:tcW w:w="1620" w:type="dxa"/>
            <w:vAlign w:val="center"/>
          </w:tcPr>
          <w:p w:rsidR="00424A5A" w:rsidRPr="00427B3B" w:rsidRDefault="00424A5A" w:rsidP="003560E2">
            <w:pPr>
              <w:spacing w:before="40"/>
              <w:jc w:val="right"/>
              <w:rPr>
                <w:rFonts w:ascii="Arial" w:hAnsi="Arial" w:cs="Arial"/>
                <w:sz w:val="16"/>
                <w:szCs w:val="16"/>
              </w:rPr>
            </w:pPr>
            <w:r w:rsidRPr="00427B3B">
              <w:rPr>
                <w:rFonts w:ascii="Arial" w:hAnsi="Arial" w:cs="Arial"/>
                <w:sz w:val="16"/>
                <w:szCs w:val="16"/>
              </w:rPr>
              <w:t>oznaka naročila:</w:t>
            </w:r>
          </w:p>
        </w:tc>
        <w:tc>
          <w:tcPr>
            <w:tcW w:w="3420" w:type="dxa"/>
            <w:vAlign w:val="center"/>
          </w:tcPr>
          <w:p w:rsidR="00424A5A" w:rsidRPr="00427B3B" w:rsidRDefault="0013253F" w:rsidP="003560E2">
            <w:pPr>
              <w:spacing w:before="40"/>
              <w:rPr>
                <w:rFonts w:ascii="Arial" w:hAnsi="Arial" w:cs="Arial"/>
                <w:sz w:val="16"/>
                <w:szCs w:val="16"/>
              </w:rPr>
            </w:pPr>
            <w:r>
              <w:rPr>
                <w:rFonts w:ascii="Arial" w:hAnsi="Arial" w:cs="Arial"/>
                <w:color w:val="0000FF"/>
                <w:sz w:val="16"/>
                <w:szCs w:val="16"/>
              </w:rPr>
              <w:t>D-24/21 S</w:t>
            </w:r>
            <w:r w:rsidR="00424A5A" w:rsidRPr="00427B3B">
              <w:rPr>
                <w:rFonts w:ascii="Arial" w:hAnsi="Arial" w:cs="Arial"/>
                <w:color w:val="0000FF"/>
                <w:sz w:val="16"/>
                <w:szCs w:val="16"/>
              </w:rPr>
              <w:t xml:space="preserve">   </w:t>
            </w:r>
          </w:p>
        </w:tc>
      </w:tr>
      <w:tr w:rsidR="00424A5A" w:rsidRPr="00427B3B">
        <w:tc>
          <w:tcPr>
            <w:tcW w:w="1080" w:type="dxa"/>
            <w:vAlign w:val="center"/>
          </w:tcPr>
          <w:p w:rsidR="00424A5A" w:rsidRPr="00427B3B" w:rsidRDefault="00424A5A" w:rsidP="003560E2">
            <w:pPr>
              <w:spacing w:before="40"/>
              <w:jc w:val="right"/>
              <w:rPr>
                <w:rFonts w:ascii="Arial" w:hAnsi="Arial" w:cs="Arial"/>
                <w:sz w:val="16"/>
                <w:szCs w:val="16"/>
              </w:rPr>
            </w:pPr>
            <w:r w:rsidRPr="00427B3B">
              <w:rPr>
                <w:rFonts w:ascii="Arial" w:hAnsi="Arial" w:cs="Arial"/>
                <w:sz w:val="16"/>
                <w:szCs w:val="16"/>
              </w:rPr>
              <w:t>Datum:</w:t>
            </w:r>
          </w:p>
        </w:tc>
        <w:tc>
          <w:tcPr>
            <w:tcW w:w="2160" w:type="dxa"/>
            <w:vAlign w:val="center"/>
          </w:tcPr>
          <w:p w:rsidR="00424A5A" w:rsidRPr="00427B3B" w:rsidRDefault="00D3122A" w:rsidP="003560E2">
            <w:pPr>
              <w:spacing w:before="40"/>
              <w:rPr>
                <w:rFonts w:ascii="Arial" w:hAnsi="Arial" w:cs="Arial"/>
                <w:sz w:val="16"/>
                <w:szCs w:val="16"/>
              </w:rPr>
            </w:pPr>
            <w:r>
              <w:rPr>
                <w:rFonts w:ascii="Arial" w:hAnsi="Arial" w:cs="Arial"/>
                <w:color w:val="0000FF"/>
                <w:sz w:val="16"/>
                <w:szCs w:val="16"/>
              </w:rPr>
              <w:t>11</w:t>
            </w:r>
            <w:r w:rsidR="0013253F">
              <w:rPr>
                <w:rFonts w:ascii="Arial" w:hAnsi="Arial" w:cs="Arial"/>
                <w:color w:val="0000FF"/>
                <w:sz w:val="16"/>
                <w:szCs w:val="16"/>
              </w:rPr>
              <w:t>.03.2021</w:t>
            </w:r>
          </w:p>
        </w:tc>
        <w:tc>
          <w:tcPr>
            <w:tcW w:w="1080" w:type="dxa"/>
            <w:vAlign w:val="center"/>
          </w:tcPr>
          <w:p w:rsidR="00424A5A" w:rsidRPr="00427B3B" w:rsidRDefault="00424A5A" w:rsidP="003560E2">
            <w:pPr>
              <w:spacing w:before="40"/>
              <w:rPr>
                <w:rFonts w:ascii="Arial" w:hAnsi="Arial" w:cs="Arial"/>
                <w:sz w:val="16"/>
                <w:szCs w:val="16"/>
              </w:rPr>
            </w:pPr>
          </w:p>
        </w:tc>
        <w:tc>
          <w:tcPr>
            <w:tcW w:w="1620" w:type="dxa"/>
            <w:vAlign w:val="center"/>
          </w:tcPr>
          <w:p w:rsidR="00424A5A" w:rsidRPr="00427B3B" w:rsidRDefault="00424A5A" w:rsidP="003560E2">
            <w:pPr>
              <w:spacing w:before="40"/>
              <w:jc w:val="right"/>
              <w:rPr>
                <w:rFonts w:ascii="Arial" w:hAnsi="Arial" w:cs="Arial"/>
                <w:sz w:val="16"/>
                <w:szCs w:val="16"/>
              </w:rPr>
            </w:pPr>
            <w:r w:rsidRPr="00427B3B">
              <w:rPr>
                <w:rFonts w:ascii="Arial" w:hAnsi="Arial" w:cs="Arial"/>
                <w:sz w:val="16"/>
                <w:szCs w:val="16"/>
              </w:rPr>
              <w:t>MFERAC:</w:t>
            </w:r>
          </w:p>
        </w:tc>
        <w:tc>
          <w:tcPr>
            <w:tcW w:w="3420" w:type="dxa"/>
            <w:vAlign w:val="center"/>
          </w:tcPr>
          <w:p w:rsidR="00424A5A" w:rsidRPr="00427B3B" w:rsidRDefault="0013253F" w:rsidP="003560E2">
            <w:pPr>
              <w:spacing w:before="40"/>
              <w:rPr>
                <w:rFonts w:ascii="Arial" w:hAnsi="Arial" w:cs="Arial"/>
                <w:sz w:val="16"/>
                <w:szCs w:val="16"/>
              </w:rPr>
            </w:pPr>
            <w:r>
              <w:rPr>
                <w:rFonts w:ascii="Arial" w:hAnsi="Arial" w:cs="Arial"/>
                <w:color w:val="0000FF"/>
                <w:sz w:val="16"/>
                <w:szCs w:val="16"/>
              </w:rPr>
              <w:t>2431-20-001610/0</w:t>
            </w:r>
          </w:p>
        </w:tc>
      </w:tr>
    </w:tbl>
    <w:p w:rsidR="00424A5A" w:rsidRDefault="00424A5A" w:rsidP="00424A5A">
      <w:pPr>
        <w:pStyle w:val="BodyText2"/>
        <w:ind w:left="-181" w:right="-210"/>
        <w:rPr>
          <w:rFonts w:cs="Arial"/>
          <w:szCs w:val="20"/>
        </w:rPr>
      </w:pPr>
    </w:p>
    <w:p w:rsidR="00424A5A" w:rsidRDefault="00424A5A"/>
    <w:p w:rsidR="00556816" w:rsidRDefault="00556816">
      <w:pPr>
        <w:rPr>
          <w:sz w:val="22"/>
        </w:rPr>
      </w:pPr>
    </w:p>
    <w:p w:rsidR="00424A5A" w:rsidRPr="00637BE6" w:rsidRDefault="00424A5A">
      <w:pPr>
        <w:rPr>
          <w:sz w:val="22"/>
        </w:rPr>
      </w:pPr>
    </w:p>
    <w:p w:rsidR="00E813F4" w:rsidRPr="00A9293C" w:rsidRDefault="00E813F4" w:rsidP="00E813F4">
      <w:pPr>
        <w:rPr>
          <w:sz w:val="22"/>
        </w:rPr>
      </w:pPr>
    </w:p>
    <w:p w:rsidR="00E813F4" w:rsidRPr="00A9293C" w:rsidRDefault="00E813F4" w:rsidP="00E813F4">
      <w:pPr>
        <w:pStyle w:val="EndnoteText"/>
        <w:spacing w:before="240"/>
        <w:jc w:val="center"/>
        <w:rPr>
          <w:rFonts w:ascii="Times New Roman" w:hAnsi="Times New Roman"/>
          <w:b/>
          <w:spacing w:val="20"/>
          <w:sz w:val="22"/>
        </w:rPr>
      </w:pPr>
      <w:r w:rsidRPr="00A9293C">
        <w:rPr>
          <w:rFonts w:ascii="Times New Roman" w:hAnsi="Times New Roman"/>
          <w:b/>
          <w:spacing w:val="20"/>
          <w:sz w:val="22"/>
        </w:rPr>
        <w:t xml:space="preserve">POJASNILA RAZPISNE DOKUMENTACIJE </w:t>
      </w:r>
    </w:p>
    <w:p w:rsidR="00E813F4" w:rsidRPr="00A9293C" w:rsidRDefault="00E813F4" w:rsidP="00E813F4">
      <w:pPr>
        <w:pStyle w:val="EndnoteText"/>
        <w:jc w:val="center"/>
        <w:rPr>
          <w:rFonts w:ascii="Times New Roman" w:hAnsi="Times New Roman"/>
          <w:b/>
          <w:spacing w:val="20"/>
          <w:sz w:val="22"/>
        </w:rPr>
      </w:pPr>
      <w:r w:rsidRPr="00A9293C">
        <w:rPr>
          <w:rFonts w:ascii="Times New Roman" w:hAnsi="Times New Roman"/>
          <w:b/>
          <w:spacing w:val="20"/>
          <w:sz w:val="22"/>
        </w:rPr>
        <w:t xml:space="preserve">za oddajo javnega naročila </w:t>
      </w:r>
    </w:p>
    <w:p w:rsidR="00E813F4" w:rsidRPr="00A9293C" w:rsidRDefault="00E813F4" w:rsidP="00E813F4">
      <w:pPr>
        <w:pStyle w:val="EndnoteText"/>
        <w:rPr>
          <w:rFonts w:ascii="Times New Roman" w:hAnsi="Times New Roman"/>
          <w:sz w:val="22"/>
        </w:rPr>
      </w:pPr>
    </w:p>
    <w:tbl>
      <w:tblPr>
        <w:tblW w:w="0" w:type="auto"/>
        <w:tblLayout w:type="fixed"/>
        <w:tblLook w:val="0000" w:firstRow="0" w:lastRow="0" w:firstColumn="0" w:lastColumn="0" w:noHBand="0" w:noVBand="0"/>
      </w:tblPr>
      <w:tblGrid>
        <w:gridCol w:w="9288"/>
      </w:tblGrid>
      <w:tr w:rsidR="00E813F4" w:rsidRPr="00A9293C">
        <w:tc>
          <w:tcPr>
            <w:tcW w:w="9288" w:type="dxa"/>
          </w:tcPr>
          <w:p w:rsidR="00E813F4" w:rsidRPr="00A9293C" w:rsidRDefault="0013253F" w:rsidP="003560E2">
            <w:pPr>
              <w:pStyle w:val="EndnoteText"/>
              <w:jc w:val="center"/>
              <w:rPr>
                <w:rFonts w:ascii="Times New Roman" w:hAnsi="Times New Roman"/>
                <w:b/>
                <w:sz w:val="22"/>
              </w:rPr>
            </w:pPr>
            <w:r>
              <w:rPr>
                <w:rFonts w:ascii="Times New Roman" w:hAnsi="Times New Roman"/>
                <w:b/>
                <w:sz w:val="22"/>
              </w:rPr>
              <w:t>PZI za protihrupne ograje predvidene v Študiji obremenitve s hrupom s predlogom protihrupnih ukrepov v skladu z OP HRUP – sklop »A« DRSI.</w:t>
            </w:r>
          </w:p>
        </w:tc>
      </w:tr>
    </w:tbl>
    <w:p w:rsidR="00E813F4" w:rsidRPr="00A9293C" w:rsidRDefault="00E813F4" w:rsidP="00E813F4">
      <w:pPr>
        <w:pStyle w:val="EndnoteText"/>
        <w:jc w:val="both"/>
        <w:rPr>
          <w:rFonts w:ascii="Times New Roman" w:hAnsi="Times New Roman"/>
          <w:sz w:val="22"/>
        </w:rPr>
      </w:pPr>
    </w:p>
    <w:p w:rsidR="00E813F4" w:rsidRPr="00A9293C" w:rsidRDefault="00E813F4" w:rsidP="00E813F4">
      <w:pPr>
        <w:pStyle w:val="EndnoteText"/>
        <w:jc w:val="both"/>
        <w:rPr>
          <w:rFonts w:ascii="Times New Roman" w:hAnsi="Times New Roman"/>
          <w:sz w:val="22"/>
        </w:rPr>
      </w:pPr>
    </w:p>
    <w:p w:rsidR="00E813F4" w:rsidRPr="00A9293C" w:rsidRDefault="00E813F4" w:rsidP="00E813F4">
      <w:pPr>
        <w:pStyle w:val="EndnoteText"/>
        <w:jc w:val="both"/>
        <w:rPr>
          <w:rFonts w:ascii="Times New Roman" w:hAnsi="Times New Roman"/>
          <w:sz w:val="22"/>
        </w:rPr>
      </w:pPr>
    </w:p>
    <w:p w:rsidR="00E813F4" w:rsidRDefault="00E813F4" w:rsidP="00E813F4">
      <w:pPr>
        <w:pStyle w:val="BodyText2"/>
        <w:widowControl w:val="0"/>
        <w:spacing w:line="254" w:lineRule="atLeast"/>
        <w:rPr>
          <w:rFonts w:ascii="Times New Roman" w:hAnsi="Times New Roman"/>
          <w:b/>
          <w:sz w:val="22"/>
        </w:rPr>
      </w:pPr>
      <w:r w:rsidRPr="00A9293C">
        <w:rPr>
          <w:rFonts w:ascii="Times New Roman" w:hAnsi="Times New Roman"/>
          <w:b/>
          <w:sz w:val="22"/>
        </w:rPr>
        <w:t>Vprašanje:</w:t>
      </w:r>
    </w:p>
    <w:p w:rsidR="00665831" w:rsidRPr="00665831" w:rsidRDefault="00665831" w:rsidP="00E813F4">
      <w:pPr>
        <w:pStyle w:val="BodyText2"/>
        <w:widowControl w:val="0"/>
        <w:spacing w:line="254" w:lineRule="atLeast"/>
        <w:rPr>
          <w:rFonts w:ascii="Tahoma" w:hAnsi="Tahoma" w:cs="Tahoma"/>
          <w:b/>
          <w:color w:val="333333"/>
          <w:sz w:val="22"/>
          <w:szCs w:val="22"/>
        </w:rPr>
      </w:pPr>
      <w:r w:rsidRPr="00665831">
        <w:rPr>
          <w:rFonts w:ascii="Tahoma" w:hAnsi="Tahoma" w:cs="Tahoma"/>
          <w:b/>
          <w:color w:val="333333"/>
          <w:sz w:val="22"/>
          <w:szCs w:val="22"/>
        </w:rPr>
        <w:t>JN000979/2021-W01 - D-024/21; PZI: PZI za protihrupne ograje predvidene v Študiji obremenitve s hrupom s predlogom protihrupnih ukrepov v skladu z OP HRUP sklop »A« DRSI., datum objave: 22.02.2021</w:t>
      </w:r>
    </w:p>
    <w:p w:rsidR="00665831" w:rsidRPr="00665831" w:rsidRDefault="00D3122A" w:rsidP="00665831">
      <w:pPr>
        <w:pBdr>
          <w:bottom w:val="single" w:sz="6" w:space="8" w:color="DDDDDD"/>
        </w:pBdr>
        <w:shd w:val="clear" w:color="auto" w:fill="FFFFFF"/>
        <w:outlineLvl w:val="4"/>
        <w:rPr>
          <w:rFonts w:ascii="Tahoma" w:hAnsi="Tahoma" w:cs="Tahoma"/>
          <w:b/>
          <w:bCs/>
          <w:color w:val="333333"/>
          <w:sz w:val="22"/>
          <w:szCs w:val="22"/>
          <w:lang w:eastAsia="sl-SI"/>
        </w:rPr>
      </w:pPr>
      <w:r>
        <w:rPr>
          <w:rFonts w:ascii="Tahoma" w:hAnsi="Tahoma" w:cs="Tahoma"/>
          <w:b/>
          <w:bCs/>
          <w:color w:val="333333"/>
          <w:sz w:val="22"/>
          <w:szCs w:val="22"/>
          <w:lang w:eastAsia="sl-SI"/>
        </w:rPr>
        <w:t>Datum prejema: 11</w:t>
      </w:r>
      <w:r w:rsidR="00665831" w:rsidRPr="00665831">
        <w:rPr>
          <w:rFonts w:ascii="Tahoma" w:hAnsi="Tahoma" w:cs="Tahoma"/>
          <w:b/>
          <w:bCs/>
          <w:color w:val="333333"/>
          <w:sz w:val="22"/>
          <w:szCs w:val="22"/>
          <w:lang w:eastAsia="sl-SI"/>
        </w:rPr>
        <w:t>.03.2021   08:</w:t>
      </w:r>
      <w:r>
        <w:rPr>
          <w:rFonts w:ascii="Tahoma" w:hAnsi="Tahoma" w:cs="Tahoma"/>
          <w:b/>
          <w:bCs/>
          <w:color w:val="333333"/>
          <w:sz w:val="22"/>
          <w:szCs w:val="22"/>
          <w:lang w:eastAsia="sl-SI"/>
        </w:rPr>
        <w:t>43</w:t>
      </w:r>
    </w:p>
    <w:p w:rsidR="00665831" w:rsidRPr="00665831" w:rsidRDefault="00665831" w:rsidP="00E813F4">
      <w:pPr>
        <w:pStyle w:val="BodyText2"/>
        <w:widowControl w:val="0"/>
        <w:spacing w:line="254" w:lineRule="atLeast"/>
        <w:rPr>
          <w:rFonts w:ascii="Tahoma" w:hAnsi="Tahoma" w:cs="Tahoma"/>
          <w:b/>
          <w:sz w:val="22"/>
          <w:szCs w:val="22"/>
        </w:rPr>
      </w:pPr>
    </w:p>
    <w:p w:rsidR="00665831" w:rsidRPr="00665831" w:rsidRDefault="00665831" w:rsidP="00E813F4">
      <w:pPr>
        <w:pStyle w:val="BodyText2"/>
        <w:widowControl w:val="0"/>
        <w:spacing w:line="254" w:lineRule="atLeast"/>
        <w:rPr>
          <w:rFonts w:ascii="Tahoma" w:hAnsi="Tahoma" w:cs="Tahoma"/>
          <w:b/>
          <w:sz w:val="22"/>
          <w:szCs w:val="22"/>
        </w:rPr>
      </w:pPr>
    </w:p>
    <w:p w:rsidR="00E813F4" w:rsidRPr="00D3122A" w:rsidRDefault="00D3122A" w:rsidP="00D3122A">
      <w:pPr>
        <w:pStyle w:val="BodyText2"/>
        <w:jc w:val="left"/>
        <w:rPr>
          <w:rFonts w:ascii="Tahoma" w:hAnsi="Tahoma" w:cs="Tahoma"/>
          <w:b/>
          <w:sz w:val="22"/>
          <w:szCs w:val="22"/>
        </w:rPr>
      </w:pPr>
      <w:r w:rsidRPr="00D3122A">
        <w:rPr>
          <w:rFonts w:ascii="Tahoma" w:hAnsi="Tahoma" w:cs="Tahoma"/>
          <w:color w:val="333333"/>
          <w:sz w:val="22"/>
          <w:szCs w:val="22"/>
        </w:rPr>
        <w:t>Spoštovani!</w:t>
      </w:r>
      <w:r w:rsidRPr="00D3122A">
        <w:rPr>
          <w:rFonts w:ascii="Tahoma" w:hAnsi="Tahoma" w:cs="Tahoma"/>
          <w:color w:val="333333"/>
          <w:sz w:val="22"/>
          <w:szCs w:val="22"/>
        </w:rPr>
        <w:br/>
      </w:r>
      <w:r w:rsidRPr="00D3122A">
        <w:rPr>
          <w:rFonts w:ascii="Tahoma" w:hAnsi="Tahoma" w:cs="Tahoma"/>
          <w:color w:val="333333"/>
          <w:sz w:val="22"/>
          <w:szCs w:val="22"/>
        </w:rPr>
        <w:br/>
        <w:t>1. V projektni nalogi je navedeno, da je potrebno na podlagi pridobljenih projektnih pogojev upravljalcev komunalnih vodov izdelati eventualno potrebne PZI zaščite ali prestavitve ter nanj pridobiti vsa potrebna soglasja.</w:t>
      </w:r>
      <w:r w:rsidRPr="00D3122A">
        <w:rPr>
          <w:rFonts w:ascii="Tahoma" w:hAnsi="Tahoma" w:cs="Tahoma"/>
          <w:color w:val="333333"/>
          <w:sz w:val="22"/>
          <w:szCs w:val="22"/>
        </w:rPr>
        <w:br/>
        <w:t xml:space="preserve">Obseg teh del bo znan šele po pridobitvi projektnih pogojev in ga je v tej fazi nemogoče oceniti, posledično je tudi nemogoče oceniti vrednost </w:t>
      </w:r>
      <w:proofErr w:type="spellStart"/>
      <w:r w:rsidRPr="00D3122A">
        <w:rPr>
          <w:rFonts w:ascii="Tahoma" w:hAnsi="Tahoma" w:cs="Tahoma"/>
          <w:color w:val="333333"/>
          <w:sz w:val="22"/>
          <w:szCs w:val="22"/>
        </w:rPr>
        <w:t>eventuelno</w:t>
      </w:r>
      <w:proofErr w:type="spellEnd"/>
      <w:r w:rsidRPr="00D3122A">
        <w:rPr>
          <w:rFonts w:ascii="Tahoma" w:hAnsi="Tahoma" w:cs="Tahoma"/>
          <w:color w:val="333333"/>
          <w:sz w:val="22"/>
          <w:szCs w:val="22"/>
        </w:rPr>
        <w:t xml:space="preserve"> potrebnih PZI zaščit in prestavitev.</w:t>
      </w:r>
      <w:r w:rsidRPr="00D3122A">
        <w:rPr>
          <w:rFonts w:ascii="Tahoma" w:hAnsi="Tahoma" w:cs="Tahoma"/>
          <w:color w:val="333333"/>
          <w:sz w:val="22"/>
          <w:szCs w:val="22"/>
        </w:rPr>
        <w:br/>
        <w:t>Naročnika prosimo, da specificira obseg potrebnih PZI zaščite in prestavitve komunalnih vodov, da bodo vsi ponudniki v enakopravnem položaju.</w:t>
      </w:r>
      <w:r w:rsidRPr="00D3122A">
        <w:rPr>
          <w:rFonts w:ascii="Tahoma" w:hAnsi="Tahoma" w:cs="Tahoma"/>
          <w:color w:val="333333"/>
          <w:sz w:val="22"/>
          <w:szCs w:val="22"/>
        </w:rPr>
        <w:br/>
      </w:r>
      <w:r w:rsidRPr="00D3122A">
        <w:rPr>
          <w:rFonts w:ascii="Tahoma" w:hAnsi="Tahoma" w:cs="Tahoma"/>
          <w:color w:val="333333"/>
          <w:sz w:val="22"/>
          <w:szCs w:val="22"/>
        </w:rPr>
        <w:br/>
        <w:t>2. Glede na to, da so vse ograje v urbanem okolju, lahko sklepamo, da bo eventualno potrebnih PZI zaščite in prestavitev kar nekaj in s tem tudi povezanih stroškov.</w:t>
      </w:r>
      <w:r w:rsidRPr="00D3122A">
        <w:rPr>
          <w:rFonts w:ascii="Tahoma" w:hAnsi="Tahoma" w:cs="Tahoma"/>
          <w:color w:val="333333"/>
          <w:sz w:val="22"/>
          <w:szCs w:val="22"/>
        </w:rPr>
        <w:br/>
        <w:t>Ocenjena vrednost je verjetno določena glede na relativno majhen obseg protihrupnih ograj 1.675 m.</w:t>
      </w:r>
      <w:r w:rsidRPr="00D3122A">
        <w:rPr>
          <w:rFonts w:ascii="Tahoma" w:hAnsi="Tahoma" w:cs="Tahoma"/>
          <w:color w:val="333333"/>
          <w:sz w:val="22"/>
          <w:szCs w:val="22"/>
        </w:rPr>
        <w:br/>
        <w:t>Glede na pretekle izkušnje ocenjujemo, da bodo stroški načrtov PZI zaščite in prestavitve komunalnih vodov precejšnji in je posledično ocenjena vrednost prenizka.</w:t>
      </w:r>
      <w:r w:rsidRPr="00D3122A">
        <w:rPr>
          <w:rFonts w:ascii="Tahoma" w:hAnsi="Tahoma" w:cs="Tahoma"/>
          <w:color w:val="333333"/>
          <w:sz w:val="22"/>
          <w:szCs w:val="22"/>
        </w:rPr>
        <w:br/>
        <w:t>Naročnika prosimo, da jasno specificira kateri PZI zaščite in prestavitve komunalnih vodov naj bodo vključeni v ponudbo ter naj ponovno preveri ustreznost ovenjene vrednosti projekta.</w:t>
      </w:r>
      <w:r w:rsidRPr="00D3122A">
        <w:rPr>
          <w:rFonts w:ascii="Tahoma" w:hAnsi="Tahoma" w:cs="Tahoma"/>
          <w:color w:val="333333"/>
          <w:sz w:val="22"/>
          <w:szCs w:val="22"/>
        </w:rPr>
        <w:br/>
      </w:r>
      <w:r w:rsidRPr="00D3122A">
        <w:rPr>
          <w:rFonts w:ascii="Tahoma" w:hAnsi="Tahoma" w:cs="Tahoma"/>
          <w:color w:val="333333"/>
          <w:sz w:val="22"/>
          <w:szCs w:val="22"/>
        </w:rPr>
        <w:br/>
        <w:t>3. V projektni nalogi je tudi opomba: Vsa dela, ki jih je potrebno izvesti skladno s projektno nalogo in niso posebej specificirana, so zajeta v enotnih cenah specifikacije ponudbe.</w:t>
      </w:r>
      <w:r w:rsidRPr="00D3122A">
        <w:rPr>
          <w:rFonts w:ascii="Tahoma" w:hAnsi="Tahoma" w:cs="Tahoma"/>
          <w:color w:val="333333"/>
          <w:sz w:val="22"/>
          <w:szCs w:val="22"/>
        </w:rPr>
        <w:br/>
        <w:t>Taka dikcija ni dopustna, saj je lahko vrednost del, ki s projektno nalogo niso točno specificirana in jih ponudnik v tej fazi ne more predvideti visoka.</w:t>
      </w:r>
      <w:r w:rsidRPr="00D3122A">
        <w:rPr>
          <w:rFonts w:ascii="Tahoma" w:hAnsi="Tahoma" w:cs="Tahoma"/>
          <w:color w:val="333333"/>
          <w:sz w:val="22"/>
          <w:szCs w:val="22"/>
        </w:rPr>
        <w:br/>
      </w:r>
      <w:r w:rsidRPr="00D3122A">
        <w:rPr>
          <w:rFonts w:ascii="Tahoma" w:hAnsi="Tahoma" w:cs="Tahoma"/>
          <w:color w:val="333333"/>
          <w:sz w:val="22"/>
          <w:szCs w:val="22"/>
        </w:rPr>
        <w:lastRenderedPageBreak/>
        <w:t>Naročnika pozivamo, da dikcijo umakne iz projektne naloge, specificira potrebne načrte PZI zaščite in prestavitve komunalnih vodov, eventualno dodatne potrebne PZI, ki v projektni nalogi ne bodo specificirana, naroči in obračuna dodatno.</w:t>
      </w:r>
      <w:r w:rsidRPr="00D3122A">
        <w:rPr>
          <w:rFonts w:ascii="Tahoma" w:hAnsi="Tahoma" w:cs="Tahoma"/>
          <w:color w:val="333333"/>
          <w:sz w:val="22"/>
          <w:szCs w:val="22"/>
        </w:rPr>
        <w:br/>
      </w:r>
      <w:r w:rsidRPr="00D3122A">
        <w:rPr>
          <w:rFonts w:ascii="Tahoma" w:hAnsi="Tahoma" w:cs="Tahoma"/>
          <w:color w:val="333333"/>
          <w:sz w:val="22"/>
          <w:szCs w:val="22"/>
        </w:rPr>
        <w:br/>
        <w:t>Lep pozdrav</w:t>
      </w:r>
    </w:p>
    <w:p w:rsidR="00E813F4" w:rsidRPr="00A9293C" w:rsidRDefault="00E813F4" w:rsidP="00E813F4">
      <w:pPr>
        <w:pStyle w:val="BodyText2"/>
        <w:rPr>
          <w:rFonts w:ascii="Times New Roman" w:hAnsi="Times New Roman"/>
          <w:b/>
          <w:sz w:val="22"/>
        </w:rPr>
      </w:pPr>
    </w:p>
    <w:p w:rsidR="00E813F4" w:rsidRPr="00A9293C" w:rsidRDefault="00E813F4" w:rsidP="00E813F4">
      <w:pPr>
        <w:pStyle w:val="BodyText2"/>
        <w:rPr>
          <w:rFonts w:ascii="Times New Roman" w:hAnsi="Times New Roman"/>
          <w:b/>
          <w:sz w:val="22"/>
        </w:rPr>
      </w:pPr>
      <w:r w:rsidRPr="00A9293C">
        <w:rPr>
          <w:rFonts w:ascii="Times New Roman" w:hAnsi="Times New Roman"/>
          <w:b/>
          <w:sz w:val="22"/>
        </w:rPr>
        <w:t>Odgovor:</w:t>
      </w:r>
    </w:p>
    <w:p w:rsidR="00B94B3E" w:rsidRDefault="00B94B3E" w:rsidP="00B94B3E">
      <w:pPr>
        <w:pStyle w:val="ListParagraph"/>
        <w:widowControl w:val="0"/>
        <w:spacing w:before="60" w:line="254" w:lineRule="atLeast"/>
        <w:jc w:val="both"/>
        <w:rPr>
          <w:sz w:val="22"/>
          <w:highlight w:val="yellow"/>
        </w:rPr>
      </w:pPr>
    </w:p>
    <w:p w:rsidR="00780FD2" w:rsidRPr="00C71624" w:rsidRDefault="00780FD2" w:rsidP="00780FD2">
      <w:pPr>
        <w:pStyle w:val="BodyText2"/>
        <w:spacing w:before="60"/>
        <w:rPr>
          <w:rFonts w:ascii="Tahoma" w:hAnsi="Tahoma" w:cs="Tahoma"/>
          <w:sz w:val="22"/>
        </w:rPr>
      </w:pPr>
      <w:r w:rsidRPr="00C71624">
        <w:rPr>
          <w:rFonts w:ascii="Tahoma" w:hAnsi="Tahoma" w:cs="Tahoma"/>
          <w:sz w:val="22"/>
        </w:rPr>
        <w:t>Natančen obseg PZI zaščite in prestavitve komunalnih vodov bo določen v okviru izdelave PZI, ko bodo znane ustrezne projektne rešitve ter predhodno pridobljeni projektni pogoji upravljavcev komunalnih vodov.</w:t>
      </w:r>
    </w:p>
    <w:p w:rsidR="00780FD2" w:rsidRPr="00C71624" w:rsidRDefault="00780FD2" w:rsidP="00780FD2">
      <w:pPr>
        <w:pStyle w:val="BodyText2"/>
        <w:rPr>
          <w:rFonts w:ascii="Tahoma" w:hAnsi="Tahoma" w:cs="Tahoma"/>
          <w:sz w:val="22"/>
        </w:rPr>
      </w:pPr>
      <w:r w:rsidRPr="00C71624">
        <w:rPr>
          <w:rFonts w:ascii="Tahoma" w:hAnsi="Tahoma" w:cs="Tahoma"/>
          <w:sz w:val="22"/>
        </w:rPr>
        <w:t>Ponudnik oblikuje ponudbeno ceno PZI zaščite in prestavitve komunalnih vodov na podlagi razpoložljivih podatkov poteka predvidenih PHO in javno dostopnih podatkov GJI. V nadaljevanju so podani informativni prikazi GJI na širšem območju predlaganih PHO.</w:t>
      </w:r>
    </w:p>
    <w:p w:rsidR="00780FD2" w:rsidRPr="00C71624" w:rsidRDefault="00780FD2" w:rsidP="00780FD2">
      <w:pPr>
        <w:pStyle w:val="BodyText2"/>
        <w:jc w:val="left"/>
        <w:rPr>
          <w:rFonts w:ascii="Tahoma" w:hAnsi="Tahoma" w:cs="Tahoma"/>
          <w:sz w:val="22"/>
          <w:highlight w:val="yellow"/>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8"/>
          <w:szCs w:val="18"/>
        </w:rPr>
      </w:pPr>
      <w:r w:rsidRPr="00C71624">
        <w:rPr>
          <w:rFonts w:ascii="Tahoma" w:hAnsi="Tahoma" w:cs="Tahoma"/>
          <w:color w:val="333333"/>
          <w:sz w:val="18"/>
          <w:szCs w:val="18"/>
        </w:rPr>
        <w:t>R2-409/0300 Brezovica – Vrhnika, od km 0,439 do km 1,206</w:t>
      </w:r>
    </w:p>
    <w:p w:rsidR="00780FD2" w:rsidRPr="00C71624" w:rsidRDefault="00780FD2" w:rsidP="00780FD2">
      <w:pPr>
        <w:pStyle w:val="BodyText2"/>
        <w:jc w:val="left"/>
        <w:rPr>
          <w:rFonts w:ascii="Tahoma" w:hAnsi="Tahoma" w:cs="Tahoma"/>
          <w:color w:val="333333"/>
          <w:sz w:val="18"/>
          <w:szCs w:val="18"/>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BR-APO1 IN BR-TPO2</w:t>
      </w: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noProof/>
          <w:lang w:eastAsia="sl-SI"/>
        </w:rPr>
        <w:drawing>
          <wp:inline distT="0" distB="0" distL="0" distR="0" wp14:anchorId="1C8726DA" wp14:editId="07EA3C09">
            <wp:extent cx="5288280" cy="3710325"/>
            <wp:effectExtent l="0" t="0" r="7620" b="444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0216" t="37162" r="26976" b="21913"/>
                    <a:stretch/>
                  </pic:blipFill>
                  <pic:spPr bwMode="auto">
                    <a:xfrm>
                      <a:off x="0" y="0"/>
                      <a:ext cx="5301819" cy="3719824"/>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BR-APO-3</w:t>
      </w: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noProof/>
          <w:lang w:eastAsia="sl-SI"/>
        </w:rPr>
        <w:lastRenderedPageBreak/>
        <w:drawing>
          <wp:inline distT="0" distB="0" distL="0" distR="0" wp14:anchorId="400DD9A5" wp14:editId="6E636781">
            <wp:extent cx="5341620" cy="3459111"/>
            <wp:effectExtent l="0" t="0" r="0" b="825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2596" t="42336" r="27374" b="23089"/>
                    <a:stretch/>
                  </pic:blipFill>
                  <pic:spPr bwMode="auto">
                    <a:xfrm>
                      <a:off x="0" y="0"/>
                      <a:ext cx="5353677" cy="3466919"/>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8"/>
          <w:szCs w:val="18"/>
        </w:rPr>
      </w:pPr>
      <w:r w:rsidRPr="00C71624">
        <w:rPr>
          <w:rFonts w:ascii="Tahoma" w:hAnsi="Tahoma" w:cs="Tahoma"/>
          <w:color w:val="333333"/>
          <w:sz w:val="18"/>
          <w:szCs w:val="18"/>
        </w:rPr>
        <w:t>R2-430/0273 Maribor (Ptujska) – Hoče, od km 2,034 do km 2,918</w:t>
      </w:r>
    </w:p>
    <w:p w:rsidR="00780FD2" w:rsidRPr="00C71624" w:rsidRDefault="00780FD2" w:rsidP="00780FD2">
      <w:pPr>
        <w:pStyle w:val="BodyText2"/>
        <w:jc w:val="left"/>
        <w:rPr>
          <w:rFonts w:ascii="Tahoma" w:hAnsi="Tahoma" w:cs="Tahoma"/>
          <w:color w:val="333333"/>
          <w:sz w:val="18"/>
          <w:szCs w:val="18"/>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HO-APO-1</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lastRenderedPageBreak/>
        <w:drawing>
          <wp:inline distT="0" distB="0" distL="0" distR="0" wp14:anchorId="7686B486" wp14:editId="28C871D7">
            <wp:extent cx="3596640" cy="6084615"/>
            <wp:effectExtent l="0" t="0" r="381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6037" t="21403" r="33061" b="15728"/>
                    <a:stretch/>
                  </pic:blipFill>
                  <pic:spPr bwMode="auto">
                    <a:xfrm>
                      <a:off x="0" y="0"/>
                      <a:ext cx="3605942" cy="6100351"/>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HO-APO-2</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lastRenderedPageBreak/>
        <w:drawing>
          <wp:inline distT="0" distB="0" distL="0" distR="0" wp14:anchorId="2CC41402" wp14:editId="79404E77">
            <wp:extent cx="3451860" cy="7521008"/>
            <wp:effectExtent l="0" t="0" r="0" b="381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7105" t="22814" r="34781" b="7019"/>
                    <a:stretch/>
                  </pic:blipFill>
                  <pic:spPr bwMode="auto">
                    <a:xfrm>
                      <a:off x="0" y="0"/>
                      <a:ext cx="3455988" cy="7530002"/>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8"/>
          <w:szCs w:val="18"/>
        </w:rPr>
      </w:pPr>
      <w:r w:rsidRPr="00C71624">
        <w:rPr>
          <w:rFonts w:ascii="Tahoma" w:hAnsi="Tahoma" w:cs="Tahoma"/>
          <w:color w:val="333333"/>
          <w:sz w:val="18"/>
          <w:szCs w:val="18"/>
        </w:rPr>
        <w:t>G2-107/1274 Celje – Šentjur, od km 2,655 do km 3,058</w:t>
      </w:r>
    </w:p>
    <w:p w:rsidR="00780FD2" w:rsidRPr="00C71624" w:rsidRDefault="00780FD2" w:rsidP="00780FD2">
      <w:pPr>
        <w:pStyle w:val="BodyText2"/>
        <w:jc w:val="left"/>
        <w:rPr>
          <w:rFonts w:ascii="Tahoma" w:hAnsi="Tahoma" w:cs="Tahoma"/>
          <w:color w:val="333333"/>
          <w:sz w:val="18"/>
          <w:szCs w:val="18"/>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TE-APO-1a IN TE-APO-1b</w:t>
      </w: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noProof/>
          <w:lang w:eastAsia="sl-SI"/>
        </w:rPr>
        <w:drawing>
          <wp:inline distT="0" distB="0" distL="0" distR="0" wp14:anchorId="330F1ED9" wp14:editId="661F28CC">
            <wp:extent cx="2118360" cy="4015786"/>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508" t="19757" r="32929" b="7565"/>
                    <a:stretch/>
                  </pic:blipFill>
                  <pic:spPr bwMode="auto">
                    <a:xfrm>
                      <a:off x="0" y="0"/>
                      <a:ext cx="2133809" cy="4045072"/>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TE-APO-2 IN TE-APO-3</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546CFC44" wp14:editId="74169497">
            <wp:extent cx="4228869" cy="3945890"/>
            <wp:effectExtent l="0" t="0" r="63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443" t="21515" r="31076" b="11329"/>
                    <a:stretch/>
                  </pic:blipFill>
                  <pic:spPr bwMode="auto">
                    <a:xfrm>
                      <a:off x="0" y="0"/>
                      <a:ext cx="4234290" cy="3950948"/>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18"/>
          <w:szCs w:val="18"/>
        </w:rPr>
      </w:pPr>
      <w:r w:rsidRPr="00C71624">
        <w:rPr>
          <w:rFonts w:ascii="Tahoma" w:hAnsi="Tahoma" w:cs="Tahoma"/>
          <w:color w:val="333333"/>
          <w:sz w:val="18"/>
          <w:szCs w:val="18"/>
        </w:rPr>
        <w:t>R2-412/0210 Kranj (Iskra – Labore), od km 0,839 do km 1,099</w:t>
      </w:r>
      <w:r w:rsidRPr="00C71624">
        <w:rPr>
          <w:rFonts w:ascii="Tahoma" w:hAnsi="Tahoma" w:cs="Tahoma"/>
          <w:color w:val="333333"/>
          <w:sz w:val="18"/>
          <w:szCs w:val="18"/>
        </w:rPr>
        <w:tab/>
      </w: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lastRenderedPageBreak/>
        <w:t>Območje KR-APO-1 in KR-APO-2</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214F6788" wp14:editId="7E439DDA">
            <wp:extent cx="3909060" cy="4540524"/>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115" t="21874" r="29489" b="7095"/>
                    <a:stretch/>
                  </pic:blipFill>
                  <pic:spPr bwMode="auto">
                    <a:xfrm>
                      <a:off x="0" y="0"/>
                      <a:ext cx="3912397" cy="4544400"/>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16"/>
          <w:szCs w:val="16"/>
        </w:rPr>
      </w:pPr>
      <w:r w:rsidRPr="00C71624">
        <w:rPr>
          <w:rFonts w:ascii="Tahoma" w:hAnsi="Tahoma" w:cs="Tahoma"/>
          <w:color w:val="333333"/>
          <w:sz w:val="16"/>
          <w:szCs w:val="16"/>
        </w:rPr>
        <w:t>Območje KR-APO-3 in KR-APO-4</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030B9F0C" wp14:editId="6FE143BB">
            <wp:extent cx="4137370" cy="364236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628" t="26107" r="24992" b="16950"/>
                    <a:stretch/>
                  </pic:blipFill>
                  <pic:spPr bwMode="auto">
                    <a:xfrm>
                      <a:off x="0" y="0"/>
                      <a:ext cx="4143194" cy="3647488"/>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anchor distT="0" distB="0" distL="114300" distR="114300" simplePos="0" relativeHeight="251660288" behindDoc="0" locked="0" layoutInCell="1" allowOverlap="1" wp14:anchorId="2FF05BDE" wp14:editId="330112AA">
            <wp:simplePos x="0" y="0"/>
            <wp:positionH relativeFrom="column">
              <wp:posOffset>2360930</wp:posOffset>
            </wp:positionH>
            <wp:positionV relativeFrom="paragraph">
              <wp:posOffset>166370</wp:posOffset>
            </wp:positionV>
            <wp:extent cx="1881505" cy="1729740"/>
            <wp:effectExtent l="0" t="0" r="4445" b="3810"/>
            <wp:wrapSquare wrapText="bothSides"/>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874" t="47294" r="85609" b="32250"/>
                    <a:stretch/>
                  </pic:blipFill>
                  <pic:spPr bwMode="auto">
                    <a:xfrm>
                      <a:off x="0" y="0"/>
                      <a:ext cx="1881505" cy="17297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71624">
        <w:rPr>
          <w:rFonts w:ascii="Tahoma" w:hAnsi="Tahoma" w:cs="Tahoma"/>
          <w:color w:val="333333"/>
          <w:sz w:val="22"/>
          <w:szCs w:val="22"/>
        </w:rPr>
        <w:t>legenda</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anchor distT="0" distB="0" distL="114300" distR="114300" simplePos="0" relativeHeight="251659264" behindDoc="0" locked="0" layoutInCell="1" allowOverlap="1" wp14:anchorId="4B35D461" wp14:editId="6B217829">
            <wp:simplePos x="0" y="0"/>
            <wp:positionH relativeFrom="column">
              <wp:posOffset>2359660</wp:posOffset>
            </wp:positionH>
            <wp:positionV relativeFrom="paragraph">
              <wp:posOffset>1727200</wp:posOffset>
            </wp:positionV>
            <wp:extent cx="1882140" cy="2499360"/>
            <wp:effectExtent l="0" t="0" r="3810" b="0"/>
            <wp:wrapSquare wrapText="bothSides"/>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85" t="47237" r="83023" b="17372"/>
                    <a:stretch/>
                  </pic:blipFill>
                  <pic:spPr bwMode="auto">
                    <a:xfrm>
                      <a:off x="0" y="0"/>
                      <a:ext cx="1882140" cy="249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1624">
        <w:rPr>
          <w:rFonts w:ascii="Tahoma" w:hAnsi="Tahoma" w:cs="Tahoma"/>
          <w:noProof/>
          <w:lang w:eastAsia="sl-SI"/>
        </w:rPr>
        <w:drawing>
          <wp:inline distT="0" distB="0" distL="0" distR="0" wp14:anchorId="7E0B9E73" wp14:editId="1ECA8ECD">
            <wp:extent cx="1432229" cy="2538095"/>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22" t="48588" r="88042" b="20423"/>
                    <a:stretch/>
                  </pic:blipFill>
                  <pic:spPr bwMode="auto">
                    <a:xfrm>
                      <a:off x="0" y="0"/>
                      <a:ext cx="1455612" cy="2579532"/>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5BD50D09" wp14:editId="176205D0">
            <wp:extent cx="1432560" cy="379730"/>
            <wp:effectExtent l="0" t="0" r="0" b="127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20" t="85457" r="87066" b="9447"/>
                    <a:stretch/>
                  </pic:blipFill>
                  <pic:spPr bwMode="auto">
                    <a:xfrm>
                      <a:off x="0" y="0"/>
                      <a:ext cx="1462616" cy="387697"/>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2685B37D" wp14:editId="72437B5A">
            <wp:extent cx="1432560" cy="358140"/>
            <wp:effectExtent l="0" t="0" r="0" b="381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53" t="50568" r="87656" b="44947"/>
                    <a:stretch/>
                  </pic:blipFill>
                  <pic:spPr bwMode="auto">
                    <a:xfrm>
                      <a:off x="0" y="0"/>
                      <a:ext cx="1470284" cy="367571"/>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21E02DB3" wp14:editId="3045E533">
            <wp:extent cx="1432560" cy="754380"/>
            <wp:effectExtent l="0" t="0" r="0" b="762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095" t="50176" r="85297" b="38020"/>
                    <a:stretch/>
                  </pic:blipFill>
                  <pic:spPr bwMode="auto">
                    <a:xfrm>
                      <a:off x="0" y="0"/>
                      <a:ext cx="1440256" cy="758433"/>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04769FB6" wp14:editId="55D9B5D9">
            <wp:extent cx="1432560" cy="152781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84" t="54881" r="86438" b="23167"/>
                    <a:stretch/>
                  </pic:blipFill>
                  <pic:spPr bwMode="auto">
                    <a:xfrm>
                      <a:off x="0" y="0"/>
                      <a:ext cx="1438136" cy="1533757"/>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noProof/>
          <w:lang w:eastAsia="sl-SI"/>
        </w:rPr>
        <w:drawing>
          <wp:inline distT="0" distB="0" distL="0" distR="0" wp14:anchorId="1C223088" wp14:editId="66AC9E0E">
            <wp:extent cx="1432228" cy="110490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095" t="63112" r="89694" b="25625"/>
                    <a:stretch/>
                  </pic:blipFill>
                  <pic:spPr bwMode="auto">
                    <a:xfrm>
                      <a:off x="0" y="0"/>
                      <a:ext cx="1443104" cy="1113290"/>
                    </a:xfrm>
                    <a:prstGeom prst="rect">
                      <a:avLst/>
                    </a:prstGeom>
                    <a:ln>
                      <a:noFill/>
                    </a:ln>
                    <a:extLst>
                      <a:ext uri="{53640926-AAD7-44D8-BBD7-CCE9431645EC}">
                        <a14:shadowObscured xmlns:a14="http://schemas.microsoft.com/office/drawing/2010/main"/>
                      </a:ext>
                    </a:extLst>
                  </pic:spPr>
                </pic:pic>
              </a:graphicData>
            </a:graphic>
          </wp:inline>
        </w:drawing>
      </w:r>
    </w:p>
    <w:p w:rsidR="00780FD2" w:rsidRPr="00C71624" w:rsidRDefault="00780FD2" w:rsidP="00780FD2">
      <w:pPr>
        <w:pStyle w:val="BodyText2"/>
        <w:spacing w:before="60"/>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color w:val="333333"/>
          <w:sz w:val="22"/>
          <w:szCs w:val="22"/>
        </w:rPr>
        <w:t>2. Glede na to, da so vse ograje v urbanem okolju, lahko sklepamo, da bo eventualno potrebnih PZI zaščite in prestavitev kar nekaj in s tem tudi povezanih stroškov.</w:t>
      </w:r>
      <w:r w:rsidRPr="00C71624">
        <w:rPr>
          <w:rFonts w:ascii="Tahoma" w:hAnsi="Tahoma" w:cs="Tahoma"/>
          <w:color w:val="333333"/>
          <w:sz w:val="22"/>
          <w:szCs w:val="22"/>
        </w:rPr>
        <w:br/>
        <w:t>Ocenjena vrednost je verjetno določena glede na relativno majhen obseg protihrupnih ograj 1.675 m.</w:t>
      </w:r>
      <w:r w:rsidRPr="00C71624">
        <w:rPr>
          <w:rFonts w:ascii="Tahoma" w:hAnsi="Tahoma" w:cs="Tahoma"/>
          <w:color w:val="333333"/>
          <w:sz w:val="22"/>
          <w:szCs w:val="22"/>
        </w:rPr>
        <w:br/>
        <w:t>Glede na pretekle izkušnje ocenjujemo, da bodo stroški načrtov PZI zaščite in prestavitve komunalnih vodov precejšnji in je posledično ocenjena vrednost prenizka.</w:t>
      </w:r>
      <w:r w:rsidRPr="00C71624">
        <w:rPr>
          <w:rFonts w:ascii="Tahoma" w:hAnsi="Tahoma" w:cs="Tahoma"/>
          <w:color w:val="333333"/>
          <w:sz w:val="22"/>
          <w:szCs w:val="22"/>
        </w:rPr>
        <w:br/>
        <w:t xml:space="preserve">Naročnika prosimo, da jasno specificira kateri PZI zaščite in prestavitve komunalnih vodov naj bodo vključeni v ponudbo ter naj ponovno preveri ustreznost ocenjene vrednosti </w:t>
      </w:r>
      <w:r w:rsidRPr="00C71624">
        <w:rPr>
          <w:rFonts w:ascii="Tahoma" w:hAnsi="Tahoma" w:cs="Tahoma"/>
          <w:color w:val="333333"/>
          <w:sz w:val="22"/>
          <w:szCs w:val="22"/>
        </w:rPr>
        <w:lastRenderedPageBreak/>
        <w:t>projekta.</w:t>
      </w:r>
      <w:r w:rsidRPr="00C71624">
        <w:rPr>
          <w:rFonts w:ascii="Tahoma" w:hAnsi="Tahoma" w:cs="Tahoma"/>
          <w:color w:val="333333"/>
          <w:sz w:val="22"/>
          <w:szCs w:val="22"/>
        </w:rPr>
        <w:br/>
      </w:r>
    </w:p>
    <w:p w:rsidR="00780FD2" w:rsidRPr="00C71624" w:rsidRDefault="00780FD2" w:rsidP="00780FD2">
      <w:pPr>
        <w:pStyle w:val="BodyText2"/>
        <w:rPr>
          <w:rFonts w:ascii="Tahoma" w:hAnsi="Tahoma" w:cs="Tahoma"/>
          <w:b/>
          <w:sz w:val="22"/>
        </w:rPr>
      </w:pPr>
      <w:r w:rsidRPr="00C71624">
        <w:rPr>
          <w:rFonts w:ascii="Tahoma" w:hAnsi="Tahoma" w:cs="Tahoma"/>
          <w:b/>
          <w:sz w:val="22"/>
        </w:rPr>
        <w:t>Odgovor:</w:t>
      </w:r>
    </w:p>
    <w:p w:rsidR="00780FD2" w:rsidRPr="00C71624" w:rsidRDefault="00780FD2" w:rsidP="00780FD2">
      <w:pPr>
        <w:pStyle w:val="BodyText2"/>
        <w:spacing w:before="60"/>
        <w:rPr>
          <w:rFonts w:ascii="Tahoma" w:hAnsi="Tahoma" w:cs="Tahoma"/>
          <w:sz w:val="22"/>
        </w:rPr>
      </w:pPr>
      <w:r w:rsidRPr="00C71624">
        <w:rPr>
          <w:rFonts w:ascii="Tahoma" w:hAnsi="Tahoma" w:cs="Tahoma"/>
          <w:sz w:val="22"/>
        </w:rPr>
        <w:t>Lokacije obravnavanih območij so določene s projektno nalogo. V projektni nalogi je za vs</w:t>
      </w:r>
      <w:r>
        <w:rPr>
          <w:rFonts w:ascii="Tahoma" w:hAnsi="Tahoma" w:cs="Tahoma"/>
          <w:sz w:val="22"/>
        </w:rPr>
        <w:t>e</w:t>
      </w:r>
      <w:r w:rsidRPr="00C71624">
        <w:rPr>
          <w:rFonts w:ascii="Tahoma" w:hAnsi="Tahoma" w:cs="Tahoma"/>
          <w:sz w:val="22"/>
        </w:rPr>
        <w:t xml:space="preserve"> PHO, za katero je predvidena izdelava PZI, podana </w:t>
      </w:r>
      <w:proofErr w:type="spellStart"/>
      <w:r w:rsidRPr="00C71624">
        <w:rPr>
          <w:rFonts w:ascii="Tahoma" w:hAnsi="Tahoma" w:cs="Tahoma"/>
          <w:sz w:val="22"/>
        </w:rPr>
        <w:t>stacionaža</w:t>
      </w:r>
      <w:proofErr w:type="spellEnd"/>
      <w:r w:rsidRPr="00C71624">
        <w:rPr>
          <w:rFonts w:ascii="Tahoma" w:hAnsi="Tahoma" w:cs="Tahoma"/>
          <w:sz w:val="22"/>
        </w:rPr>
        <w:t xml:space="preserve"> ter grafično prikazana okvirna situacija njihovega poteka, skladno s predlogom PHO iz študije hrupa. Na podlagi razpoložljivih podatkov o predvidenih potekih PHO in dostopnih podatkih o GJI lahko ponudniki ocenijo obseg potrebnih prestavitev komunalnih vodov.</w:t>
      </w:r>
      <w:r>
        <w:rPr>
          <w:rFonts w:ascii="Tahoma" w:hAnsi="Tahoma" w:cs="Tahoma"/>
          <w:sz w:val="22"/>
        </w:rPr>
        <w:t xml:space="preserve"> </w:t>
      </w:r>
    </w:p>
    <w:p w:rsidR="00780FD2" w:rsidRPr="00C71624" w:rsidRDefault="00780FD2" w:rsidP="00780FD2">
      <w:pPr>
        <w:pStyle w:val="BodyText2"/>
        <w:spacing w:before="60"/>
        <w:rPr>
          <w:rFonts w:ascii="Tahoma" w:hAnsi="Tahoma" w:cs="Tahoma"/>
          <w:sz w:val="22"/>
        </w:rPr>
      </w:pPr>
      <w:r w:rsidRPr="00C71624">
        <w:rPr>
          <w:rFonts w:ascii="Tahoma" w:hAnsi="Tahoma" w:cs="Tahoma"/>
          <w:sz w:val="22"/>
        </w:rPr>
        <w:t xml:space="preserve">Ocenjena vrednost projekta je oblikovana na podlagi pogodbenih vrednosti zadnjih </w:t>
      </w:r>
      <w:r w:rsidR="007614DC">
        <w:rPr>
          <w:rFonts w:ascii="Tahoma" w:hAnsi="Tahoma" w:cs="Tahoma"/>
          <w:sz w:val="22"/>
        </w:rPr>
        <w:t xml:space="preserve">izdelanih </w:t>
      </w:r>
      <w:bookmarkStart w:id="0" w:name="_GoBack"/>
      <w:bookmarkEnd w:id="0"/>
      <w:r w:rsidRPr="00C71624">
        <w:rPr>
          <w:rFonts w:ascii="Tahoma" w:hAnsi="Tahoma" w:cs="Tahoma"/>
          <w:sz w:val="22"/>
        </w:rPr>
        <w:t>PZI za PHO ob omrežju cest v upravljanju DRSI in ostaja nespremenjena.</w:t>
      </w:r>
    </w:p>
    <w:p w:rsidR="00780FD2" w:rsidRPr="00C71624" w:rsidRDefault="00780FD2" w:rsidP="00780FD2">
      <w:pPr>
        <w:pStyle w:val="BodyText2"/>
        <w:jc w:val="left"/>
        <w:rPr>
          <w:rFonts w:ascii="Tahoma" w:hAnsi="Tahoma" w:cs="Tahoma"/>
          <w:color w:val="333333"/>
          <w:sz w:val="22"/>
          <w:szCs w:val="22"/>
        </w:rPr>
      </w:pPr>
      <w:r w:rsidRPr="00C71624">
        <w:rPr>
          <w:rFonts w:ascii="Tahoma" w:hAnsi="Tahoma" w:cs="Tahoma"/>
          <w:color w:val="333333"/>
          <w:sz w:val="22"/>
          <w:szCs w:val="22"/>
        </w:rPr>
        <w:br/>
        <w:t>3. V projektni nalogi je tudi opomba: Vsa dela, ki jih je potrebno izvesti skladno s projektno nalogo in niso posebej specificirana, so zajeta v enotnih cenah specifikacije ponudbe.</w:t>
      </w:r>
      <w:r w:rsidRPr="00C71624">
        <w:rPr>
          <w:rFonts w:ascii="Tahoma" w:hAnsi="Tahoma" w:cs="Tahoma"/>
          <w:color w:val="333333"/>
          <w:sz w:val="22"/>
          <w:szCs w:val="22"/>
        </w:rPr>
        <w:br/>
        <w:t>Taka dikcija ni dopustna, saj je lahko vrednost del, ki s projektno nalogo niso točno specificirana in jih ponudnik v tej fazi ne more predvideti visoka.</w:t>
      </w:r>
      <w:r w:rsidRPr="00C71624">
        <w:rPr>
          <w:rFonts w:ascii="Tahoma" w:hAnsi="Tahoma" w:cs="Tahoma"/>
          <w:color w:val="333333"/>
          <w:sz w:val="22"/>
          <w:szCs w:val="22"/>
        </w:rPr>
        <w:br/>
        <w:t>Naročnika pozivamo, da dikcijo umakne iz projektne naloge, specificira potrebne načrte PZI zaščite in prestavitve komunalnih vodov, eventualno dodatne potrebne PZI, ki v projektni nalogi ne bodo specificirana, naroči in obračuna dodatno.</w:t>
      </w:r>
    </w:p>
    <w:p w:rsidR="00780FD2" w:rsidRPr="00C71624" w:rsidRDefault="00780FD2" w:rsidP="00780FD2">
      <w:pPr>
        <w:pStyle w:val="BodyText2"/>
        <w:jc w:val="left"/>
        <w:rPr>
          <w:rFonts w:ascii="Tahoma" w:hAnsi="Tahoma" w:cs="Tahoma"/>
          <w:color w:val="333333"/>
          <w:sz w:val="22"/>
          <w:szCs w:val="22"/>
        </w:rPr>
      </w:pPr>
    </w:p>
    <w:p w:rsidR="00780FD2" w:rsidRPr="00C71624" w:rsidRDefault="00780FD2" w:rsidP="00780FD2">
      <w:pPr>
        <w:pStyle w:val="BodyText2"/>
        <w:rPr>
          <w:rFonts w:ascii="Tahoma" w:hAnsi="Tahoma" w:cs="Tahoma"/>
          <w:b/>
          <w:sz w:val="22"/>
        </w:rPr>
      </w:pPr>
      <w:r w:rsidRPr="00C71624">
        <w:rPr>
          <w:rFonts w:ascii="Tahoma" w:hAnsi="Tahoma" w:cs="Tahoma"/>
          <w:b/>
          <w:sz w:val="22"/>
        </w:rPr>
        <w:t>Odgovor:</w:t>
      </w:r>
    </w:p>
    <w:p w:rsidR="00B94B3E" w:rsidRDefault="00780FD2" w:rsidP="00780FD2">
      <w:pPr>
        <w:pStyle w:val="ListParagraph"/>
        <w:widowControl w:val="0"/>
        <w:spacing w:before="60" w:line="254" w:lineRule="atLeast"/>
        <w:jc w:val="both"/>
        <w:rPr>
          <w:sz w:val="22"/>
          <w:highlight w:val="yellow"/>
        </w:rPr>
      </w:pPr>
      <w:r w:rsidRPr="00CE698D">
        <w:rPr>
          <w:rFonts w:ascii="Tahoma" w:hAnsi="Tahoma" w:cs="Tahoma"/>
          <w:sz w:val="22"/>
        </w:rPr>
        <w:t>Ponudnik na podlagi strokovne presoje in predhodnih izkušenj presodi o obsegu potrebnih del za izvedbo vseh določil projektne naloge in skladno s tem oblikuje ponudbeno vrednost. Obveznosti izbranega izvajalca določa pogodba. Vzorec pogodbe je del razpisne dokumentacije iz katere izhaja, da mora izvajalec dela izvesti skladno z določili projektne naloge in utemeljenimi zahtevami naročnika, strokovno pravilno ter v skladu z vsemi veljavnimi tehničnimi predpisi in standardi. Izdelovalec je med izvedbo del dolžan naročnika sproti opozoriti na morebitna potrebna dodatna dela in zanje podati utemeljitev. Izdelovalec lahko dodatna dela obračuna zgolj ob potrditvi dodatnega obsega del s strani inženirja in</w:t>
      </w:r>
    </w:p>
    <w:p w:rsidR="00556816" w:rsidRPr="00637BE6" w:rsidRDefault="00556816" w:rsidP="00B94B3E">
      <w:pPr>
        <w:widowControl w:val="0"/>
        <w:spacing w:before="60" w:line="254" w:lineRule="atLeast"/>
        <w:jc w:val="both"/>
        <w:rPr>
          <w:sz w:val="22"/>
        </w:rPr>
      </w:pPr>
    </w:p>
    <w:sectPr w:rsidR="00556816" w:rsidRPr="00637BE6">
      <w:headerReference w:type="even" r:id="rId22"/>
      <w:headerReference w:type="default" r:id="rId23"/>
      <w:footerReference w:type="even" r:id="rId24"/>
      <w:footerReference w:type="default" r:id="rId25"/>
      <w:headerReference w:type="first" r:id="rId26"/>
      <w:footerReference w:type="first" r:id="rId27"/>
      <w:pgSz w:w="11907" w:h="16840" w:code="9"/>
      <w:pgMar w:top="1418" w:right="1418" w:bottom="1418" w:left="1418" w:header="28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253F" w:rsidRDefault="0013253F">
      <w:r>
        <w:separator/>
      </w:r>
    </w:p>
  </w:endnote>
  <w:endnote w:type="continuationSeparator" w:id="0">
    <w:p w:rsidR="0013253F" w:rsidRDefault="001325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SL Dutch">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3F" w:rsidRDefault="001325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3F4" w:rsidRDefault="00E813F4">
    <w:pPr>
      <w:pStyle w:val="Footer"/>
      <w:rPr>
        <w:sz w:val="16"/>
      </w:rPr>
    </w:pPr>
  </w:p>
  <w:tbl>
    <w:tblPr>
      <w:tblW w:w="0" w:type="auto"/>
      <w:tblLayout w:type="fixed"/>
      <w:tblCellMar>
        <w:left w:w="70" w:type="dxa"/>
        <w:right w:w="70" w:type="dxa"/>
      </w:tblCellMar>
      <w:tblLook w:val="0000" w:firstRow="0" w:lastRow="0" w:firstColumn="0" w:lastColumn="0" w:noHBand="0" w:noVBand="0"/>
    </w:tblPr>
    <w:tblGrid>
      <w:gridCol w:w="3614"/>
      <w:gridCol w:w="956"/>
      <w:gridCol w:w="1620"/>
      <w:gridCol w:w="3240"/>
    </w:tblGrid>
    <w:tr w:rsidR="00E813F4">
      <w:trPr>
        <w:cantSplit/>
        <w:trHeight w:val="785"/>
      </w:trPr>
      <w:tc>
        <w:tcPr>
          <w:tcW w:w="3614" w:type="dxa"/>
          <w:tcBorders>
            <w:top w:val="single" w:sz="4" w:space="0" w:color="auto"/>
          </w:tcBorders>
          <w:vAlign w:val="center"/>
        </w:tcPr>
        <w:p w:rsidR="00E813F4" w:rsidRDefault="00E813F4">
          <w:pPr>
            <w:pStyle w:val="BodyText"/>
            <w:rPr>
              <w:sz w:val="16"/>
            </w:rPr>
          </w:pPr>
        </w:p>
      </w:tc>
      <w:tc>
        <w:tcPr>
          <w:tcW w:w="956" w:type="dxa"/>
          <w:tcBorders>
            <w:top w:val="single" w:sz="4" w:space="0" w:color="auto"/>
          </w:tcBorders>
          <w:vAlign w:val="center"/>
        </w:tcPr>
        <w:p w:rsidR="00E813F4" w:rsidRDefault="00E813F4">
          <w:pPr>
            <w:tabs>
              <w:tab w:val="right" w:pos="1247"/>
            </w:tabs>
            <w:jc w:val="center"/>
            <w:rPr>
              <w:rFonts w:ascii="Arial" w:hAnsi="Arial"/>
              <w:sz w:val="14"/>
            </w:rPr>
          </w:pPr>
        </w:p>
      </w:tc>
      <w:tc>
        <w:tcPr>
          <w:tcW w:w="1620" w:type="dxa"/>
          <w:tcBorders>
            <w:top w:val="single" w:sz="4" w:space="0" w:color="auto"/>
          </w:tcBorders>
          <w:vAlign w:val="center"/>
        </w:tcPr>
        <w:p w:rsidR="00E813F4" w:rsidRDefault="00E813F4">
          <w:pPr>
            <w:pStyle w:val="Footer"/>
            <w:rPr>
              <w:sz w:val="16"/>
            </w:rPr>
          </w:pPr>
        </w:p>
      </w:tc>
      <w:tc>
        <w:tcPr>
          <w:tcW w:w="3240" w:type="dxa"/>
          <w:tcBorders>
            <w:top w:val="single" w:sz="4" w:space="0" w:color="auto"/>
          </w:tcBorders>
          <w:vAlign w:val="center"/>
        </w:tcPr>
        <w:p w:rsidR="00E813F4" w:rsidRDefault="00E813F4">
          <w:pPr>
            <w:pStyle w:val="Footer"/>
            <w:jc w:val="right"/>
            <w:rPr>
              <w:rFonts w:ascii="Arial" w:hAnsi="Arial"/>
              <w:sz w:val="16"/>
            </w:rPr>
          </w:pPr>
          <w:r>
            <w:rPr>
              <w:rFonts w:ascii="Arial" w:hAnsi="Arial"/>
              <w:sz w:val="16"/>
            </w:rPr>
            <w:t xml:space="preserve">stran </w:t>
          </w:r>
          <w:r>
            <w:rPr>
              <w:rFonts w:ascii="Arial" w:hAnsi="Arial"/>
              <w:sz w:val="16"/>
            </w:rPr>
            <w:fldChar w:fldCharType="begin"/>
          </w:r>
          <w:r>
            <w:rPr>
              <w:rFonts w:ascii="Arial" w:hAnsi="Arial"/>
              <w:sz w:val="16"/>
            </w:rPr>
            <w:instrText xml:space="preserve"> PAGE </w:instrText>
          </w:r>
          <w:r>
            <w:rPr>
              <w:rFonts w:ascii="Arial" w:hAnsi="Arial"/>
              <w:sz w:val="16"/>
            </w:rPr>
            <w:fldChar w:fldCharType="separate"/>
          </w:r>
          <w:r w:rsidR="007614DC">
            <w:rPr>
              <w:rFonts w:ascii="Arial" w:hAnsi="Arial"/>
              <w:noProof/>
              <w:sz w:val="16"/>
            </w:rPr>
            <w:t>9</w:t>
          </w:r>
          <w:r>
            <w:rPr>
              <w:rFonts w:ascii="Arial" w:hAnsi="Arial"/>
              <w:sz w:val="16"/>
            </w:rPr>
            <w:fldChar w:fldCharType="end"/>
          </w:r>
          <w:r>
            <w:rPr>
              <w:rFonts w:ascii="Arial" w:hAnsi="Arial"/>
              <w:sz w:val="16"/>
            </w:rPr>
            <w:t xml:space="preserve"> od </w:t>
          </w:r>
          <w:r>
            <w:rPr>
              <w:rStyle w:val="PageNumber"/>
              <w:sz w:val="16"/>
            </w:rPr>
            <w:fldChar w:fldCharType="begin"/>
          </w:r>
          <w:r>
            <w:rPr>
              <w:rStyle w:val="PageNumber"/>
              <w:sz w:val="16"/>
            </w:rPr>
            <w:instrText xml:space="preserve"> NUMPAGES </w:instrText>
          </w:r>
          <w:r>
            <w:rPr>
              <w:rStyle w:val="PageNumber"/>
              <w:sz w:val="16"/>
            </w:rPr>
            <w:fldChar w:fldCharType="separate"/>
          </w:r>
          <w:r w:rsidR="007614DC">
            <w:rPr>
              <w:rStyle w:val="PageNumber"/>
              <w:noProof/>
              <w:sz w:val="16"/>
            </w:rPr>
            <w:t>9</w:t>
          </w:r>
          <w:r>
            <w:rPr>
              <w:rStyle w:val="PageNumber"/>
              <w:sz w:val="16"/>
            </w:rPr>
            <w:fldChar w:fldCharType="end"/>
          </w:r>
        </w:p>
      </w:tc>
    </w:tr>
  </w:tbl>
  <w:p w:rsidR="00E813F4" w:rsidRDefault="00E813F4">
    <w:pPr>
      <w:pStyle w:val="Footer"/>
      <w:rPr>
        <w:rFonts w:ascii="Arial" w:hAnsi="Arial"/>
        <w:sz w:val="2"/>
        <w:lang w:val="en-US"/>
      </w:rPr>
    </w:pPr>
  </w:p>
  <w:p w:rsidR="00E813F4" w:rsidRDefault="00E813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3F4" w:rsidRDefault="00E813F4" w:rsidP="002507C2">
    <w:pPr>
      <w:pStyle w:val="Footer"/>
      <w:ind w:firstLine="540"/>
    </w:pPr>
    <w:r>
      <w:t xml:space="preserve">  </w:t>
    </w:r>
    <w:r w:rsidR="0013253F" w:rsidRPr="00643501">
      <w:rPr>
        <w:noProof/>
        <w:lang w:eastAsia="sl-SI"/>
      </w:rPr>
      <w:drawing>
        <wp:inline distT="0" distB="0" distL="0" distR="0">
          <wp:extent cx="541020" cy="431165"/>
          <wp:effectExtent l="0" t="0" r="0" b="0"/>
          <wp:docPr id="1" name="Picture 1" descr="logo-temnej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emnejš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020" cy="431165"/>
                  </a:xfrm>
                  <a:prstGeom prst="rect">
                    <a:avLst/>
                  </a:prstGeom>
                  <a:noFill/>
                  <a:ln>
                    <a:noFill/>
                  </a:ln>
                </pic:spPr>
              </pic:pic>
            </a:graphicData>
          </a:graphic>
        </wp:inline>
      </w:drawing>
    </w:r>
    <w:r>
      <w:t xml:space="preserve">    </w:t>
    </w:r>
    <w:r w:rsidR="0013253F" w:rsidRPr="00643501">
      <w:rPr>
        <w:noProof/>
        <w:lang w:eastAsia="sl-SI"/>
      </w:rPr>
      <w:drawing>
        <wp:inline distT="0" distB="0" distL="0" distR="0">
          <wp:extent cx="431165" cy="431165"/>
          <wp:effectExtent l="0" t="0" r="0" b="0"/>
          <wp:docPr id="2" name="Picture 2" descr="logo2-temnej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2-temnejši"/>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31165" cy="431165"/>
                  </a:xfrm>
                  <a:prstGeom prst="rect">
                    <a:avLst/>
                  </a:prstGeom>
                  <a:noFill/>
                  <a:ln>
                    <a:noFill/>
                  </a:ln>
                </pic:spPr>
              </pic:pic>
            </a:graphicData>
          </a:graphic>
        </wp:inline>
      </w:drawing>
    </w:r>
    <w:r>
      <w:t xml:space="preserve">    </w:t>
    </w:r>
    <w:r w:rsidR="0013253F" w:rsidRPr="00CF74F9">
      <w:rPr>
        <w:noProof/>
        <w:lang w:eastAsia="sl-SI"/>
      </w:rPr>
      <w:drawing>
        <wp:inline distT="0" distB="0" distL="0" distR="0">
          <wp:extent cx="2337435" cy="340995"/>
          <wp:effectExtent l="0" t="0" r="0" b="0"/>
          <wp:docPr id="3" name="Picture 3" descr="1dopis - osnovni_noga_brez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dopis - osnovni_noga_brez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337435" cy="340995"/>
                  </a:xfrm>
                  <a:prstGeom prst="rect">
                    <a:avLst/>
                  </a:prstGeom>
                  <a:noFill/>
                  <a:ln>
                    <a:noFill/>
                  </a:ln>
                </pic:spPr>
              </pic:pic>
            </a:graphicData>
          </a:graphic>
        </wp:inline>
      </w:drawing>
    </w:r>
    <w:r>
      <w:t xml:space="preserve">        </w:t>
    </w:r>
  </w:p>
  <w:p w:rsidR="00E813F4" w:rsidRPr="003C7111" w:rsidRDefault="00E813F4" w:rsidP="002507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253F" w:rsidRDefault="0013253F">
      <w:r>
        <w:separator/>
      </w:r>
    </w:p>
  </w:footnote>
  <w:footnote w:type="continuationSeparator" w:id="0">
    <w:p w:rsidR="0013253F" w:rsidRDefault="001325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3F" w:rsidRDefault="001325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253F" w:rsidRDefault="0013253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7CDA" w:rsidRDefault="0013253F">
    <w:pPr>
      <w:pStyle w:val="Header"/>
    </w:pPr>
    <w:r>
      <w:rPr>
        <w:noProof/>
        <w:lang w:eastAsia="sl-SI"/>
      </w:rPr>
      <w:drawing>
        <wp:anchor distT="0" distB="0" distL="114300" distR="114300" simplePos="0" relativeHeight="251657728" behindDoc="1" locked="0" layoutInCell="1" allowOverlap="1">
          <wp:simplePos x="0" y="0"/>
          <wp:positionH relativeFrom="column">
            <wp:posOffset>-577850</wp:posOffset>
          </wp:positionH>
          <wp:positionV relativeFrom="paragraph">
            <wp:posOffset>362585</wp:posOffset>
          </wp:positionV>
          <wp:extent cx="4492625" cy="1437005"/>
          <wp:effectExtent l="0" t="0" r="0" b="0"/>
          <wp:wrapNone/>
          <wp:docPr id="4" name="Picture 4" descr="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2625" cy="143700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4078D"/>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766A65"/>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EF873B8"/>
    <w:multiLevelType w:val="singleLevel"/>
    <w:tmpl w:val="736EAEF6"/>
    <w:lvl w:ilvl="0">
      <w:start w:val="1"/>
      <w:numFmt w:val="bullet"/>
      <w:lvlText w:val=""/>
      <w:lvlJc w:val="left"/>
      <w:pPr>
        <w:tabs>
          <w:tab w:val="num" w:pos="360"/>
        </w:tabs>
        <w:ind w:left="340" w:hanging="340"/>
      </w:pPr>
      <w:rPr>
        <w:rFonts w:ascii="Symbol" w:hAnsi="Symbol" w:hint="default"/>
        <w:sz w:val="16"/>
      </w:rPr>
    </w:lvl>
  </w:abstractNum>
  <w:abstractNum w:abstractNumId="3" w15:restartNumberingAfterBreak="0">
    <w:nsid w:val="10221AB0"/>
    <w:multiLevelType w:val="singleLevel"/>
    <w:tmpl w:val="0C09000F"/>
    <w:lvl w:ilvl="0">
      <w:start w:val="1"/>
      <w:numFmt w:val="decimal"/>
      <w:lvlText w:val="%1."/>
      <w:lvlJc w:val="left"/>
      <w:pPr>
        <w:tabs>
          <w:tab w:val="num" w:pos="360"/>
        </w:tabs>
        <w:ind w:left="360" w:hanging="360"/>
      </w:pPr>
    </w:lvl>
  </w:abstractNum>
  <w:abstractNum w:abstractNumId="4" w15:restartNumberingAfterBreak="0">
    <w:nsid w:val="1C203B71"/>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C912D4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24D9540D"/>
    <w:multiLevelType w:val="singleLevel"/>
    <w:tmpl w:val="0C09000F"/>
    <w:lvl w:ilvl="0">
      <w:start w:val="1"/>
      <w:numFmt w:val="decimal"/>
      <w:lvlText w:val="%1."/>
      <w:lvlJc w:val="left"/>
      <w:pPr>
        <w:tabs>
          <w:tab w:val="num" w:pos="360"/>
        </w:tabs>
        <w:ind w:left="360" w:hanging="360"/>
      </w:pPr>
    </w:lvl>
  </w:abstractNum>
  <w:abstractNum w:abstractNumId="7" w15:restartNumberingAfterBreak="0">
    <w:nsid w:val="26E84B58"/>
    <w:multiLevelType w:val="singleLevel"/>
    <w:tmpl w:val="0809000F"/>
    <w:lvl w:ilvl="0">
      <w:start w:val="1"/>
      <w:numFmt w:val="decimal"/>
      <w:lvlText w:val="%1."/>
      <w:lvlJc w:val="left"/>
      <w:pPr>
        <w:tabs>
          <w:tab w:val="num" w:pos="360"/>
        </w:tabs>
        <w:ind w:left="360" w:hanging="360"/>
      </w:pPr>
      <w:rPr>
        <w:rFonts w:hint="default"/>
      </w:rPr>
    </w:lvl>
  </w:abstractNum>
  <w:abstractNum w:abstractNumId="8" w15:restartNumberingAfterBreak="0">
    <w:nsid w:val="2D5A1E85"/>
    <w:multiLevelType w:val="singleLevel"/>
    <w:tmpl w:val="358EEE4C"/>
    <w:lvl w:ilvl="0">
      <w:start w:val="1"/>
      <w:numFmt w:val="bullet"/>
      <w:lvlText w:val=""/>
      <w:lvlJc w:val="left"/>
      <w:pPr>
        <w:tabs>
          <w:tab w:val="num" w:pos="360"/>
        </w:tabs>
        <w:ind w:left="360" w:hanging="360"/>
      </w:pPr>
      <w:rPr>
        <w:rFonts w:ascii="Symbol" w:hAnsi="Symbol" w:hint="default"/>
        <w:sz w:val="18"/>
      </w:rPr>
    </w:lvl>
  </w:abstractNum>
  <w:abstractNum w:abstractNumId="9" w15:restartNumberingAfterBreak="0">
    <w:nsid w:val="2E3F714B"/>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0D21EFE"/>
    <w:multiLevelType w:val="singleLevel"/>
    <w:tmpl w:val="0C09000F"/>
    <w:lvl w:ilvl="0">
      <w:start w:val="1"/>
      <w:numFmt w:val="decimal"/>
      <w:lvlText w:val="%1."/>
      <w:lvlJc w:val="left"/>
      <w:pPr>
        <w:tabs>
          <w:tab w:val="num" w:pos="360"/>
        </w:tabs>
        <w:ind w:left="360" w:hanging="360"/>
      </w:pPr>
    </w:lvl>
  </w:abstractNum>
  <w:abstractNum w:abstractNumId="11" w15:restartNumberingAfterBreak="0">
    <w:nsid w:val="322A2CDF"/>
    <w:multiLevelType w:val="singleLevel"/>
    <w:tmpl w:val="736EAEF6"/>
    <w:lvl w:ilvl="0">
      <w:start w:val="1"/>
      <w:numFmt w:val="bullet"/>
      <w:lvlText w:val=""/>
      <w:lvlJc w:val="left"/>
      <w:pPr>
        <w:tabs>
          <w:tab w:val="num" w:pos="360"/>
        </w:tabs>
        <w:ind w:left="340" w:hanging="340"/>
      </w:pPr>
      <w:rPr>
        <w:rFonts w:ascii="Symbol" w:hAnsi="Symbol" w:hint="default"/>
        <w:sz w:val="16"/>
      </w:rPr>
    </w:lvl>
  </w:abstractNum>
  <w:abstractNum w:abstractNumId="12" w15:restartNumberingAfterBreak="0">
    <w:nsid w:val="352052D9"/>
    <w:multiLevelType w:val="singleLevel"/>
    <w:tmpl w:val="0C09000F"/>
    <w:lvl w:ilvl="0">
      <w:start w:val="1"/>
      <w:numFmt w:val="decimal"/>
      <w:lvlText w:val="%1."/>
      <w:lvlJc w:val="left"/>
      <w:pPr>
        <w:tabs>
          <w:tab w:val="num" w:pos="360"/>
        </w:tabs>
        <w:ind w:left="360" w:hanging="360"/>
      </w:pPr>
    </w:lvl>
  </w:abstractNum>
  <w:abstractNum w:abstractNumId="13" w15:restartNumberingAfterBreak="0">
    <w:nsid w:val="3585603A"/>
    <w:multiLevelType w:val="singleLevel"/>
    <w:tmpl w:val="FA2ACBC4"/>
    <w:lvl w:ilvl="0">
      <w:numFmt w:val="bullet"/>
      <w:lvlText w:val="-"/>
      <w:lvlJc w:val="left"/>
      <w:pPr>
        <w:tabs>
          <w:tab w:val="num" w:pos="700"/>
        </w:tabs>
        <w:ind w:left="700" w:hanging="360"/>
      </w:pPr>
      <w:rPr>
        <w:rFonts w:ascii="Times New Roman" w:hAnsi="Times New Roman" w:hint="default"/>
      </w:rPr>
    </w:lvl>
  </w:abstractNum>
  <w:abstractNum w:abstractNumId="14" w15:restartNumberingAfterBreak="0">
    <w:nsid w:val="36713BEB"/>
    <w:multiLevelType w:val="singleLevel"/>
    <w:tmpl w:val="736EAEF6"/>
    <w:lvl w:ilvl="0">
      <w:start w:val="1"/>
      <w:numFmt w:val="bullet"/>
      <w:lvlText w:val=""/>
      <w:lvlJc w:val="left"/>
      <w:pPr>
        <w:tabs>
          <w:tab w:val="num" w:pos="360"/>
        </w:tabs>
        <w:ind w:left="340" w:hanging="340"/>
      </w:pPr>
      <w:rPr>
        <w:rFonts w:ascii="Symbol" w:hAnsi="Symbol" w:hint="default"/>
        <w:sz w:val="16"/>
      </w:rPr>
    </w:lvl>
  </w:abstractNum>
  <w:abstractNum w:abstractNumId="15" w15:restartNumberingAfterBreak="0">
    <w:nsid w:val="451F6E0A"/>
    <w:multiLevelType w:val="hybridMultilevel"/>
    <w:tmpl w:val="0D6E741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69D15309"/>
    <w:multiLevelType w:val="singleLevel"/>
    <w:tmpl w:val="736EAEF6"/>
    <w:lvl w:ilvl="0">
      <w:start w:val="1"/>
      <w:numFmt w:val="bullet"/>
      <w:lvlText w:val=""/>
      <w:lvlJc w:val="left"/>
      <w:pPr>
        <w:tabs>
          <w:tab w:val="num" w:pos="360"/>
        </w:tabs>
        <w:ind w:left="340" w:hanging="340"/>
      </w:pPr>
      <w:rPr>
        <w:rFonts w:ascii="Symbol" w:hAnsi="Symbol" w:hint="default"/>
        <w:sz w:val="16"/>
      </w:rPr>
    </w:lvl>
  </w:abstractNum>
  <w:abstractNum w:abstractNumId="17" w15:restartNumberingAfterBreak="0">
    <w:nsid w:val="7EAB4451"/>
    <w:multiLevelType w:val="singleLevel"/>
    <w:tmpl w:val="0C09000F"/>
    <w:lvl w:ilvl="0">
      <w:start w:val="1"/>
      <w:numFmt w:val="decimal"/>
      <w:lvlText w:val="%1."/>
      <w:lvlJc w:val="left"/>
      <w:pPr>
        <w:tabs>
          <w:tab w:val="num" w:pos="360"/>
        </w:tabs>
        <w:ind w:left="360" w:hanging="360"/>
      </w:pPr>
    </w:lvl>
  </w:abstractNum>
  <w:num w:numId="1">
    <w:abstractNumId w:val="7"/>
  </w:num>
  <w:num w:numId="2">
    <w:abstractNumId w:val="1"/>
  </w:num>
  <w:num w:numId="3">
    <w:abstractNumId w:val="17"/>
  </w:num>
  <w:num w:numId="4">
    <w:abstractNumId w:val="6"/>
  </w:num>
  <w:num w:numId="5">
    <w:abstractNumId w:val="14"/>
  </w:num>
  <w:num w:numId="6">
    <w:abstractNumId w:val="16"/>
  </w:num>
  <w:num w:numId="7">
    <w:abstractNumId w:val="12"/>
  </w:num>
  <w:num w:numId="8">
    <w:abstractNumId w:val="4"/>
  </w:num>
  <w:num w:numId="9">
    <w:abstractNumId w:val="9"/>
  </w:num>
  <w:num w:numId="10">
    <w:abstractNumId w:val="5"/>
  </w:num>
  <w:num w:numId="11">
    <w:abstractNumId w:val="0"/>
  </w:num>
  <w:num w:numId="12">
    <w:abstractNumId w:val="2"/>
  </w:num>
  <w:num w:numId="13">
    <w:abstractNumId w:val="11"/>
  </w:num>
  <w:num w:numId="14">
    <w:abstractNumId w:val="13"/>
  </w:num>
  <w:num w:numId="15">
    <w:abstractNumId w:val="10"/>
  </w:num>
  <w:num w:numId="16">
    <w:abstractNumId w:val="3"/>
  </w:num>
  <w:num w:numId="17">
    <w:abstractNumId w:val="8"/>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1228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53F"/>
    <w:rsid w:val="000646A9"/>
    <w:rsid w:val="0007051E"/>
    <w:rsid w:val="0013253F"/>
    <w:rsid w:val="001836BB"/>
    <w:rsid w:val="00216549"/>
    <w:rsid w:val="002507C2"/>
    <w:rsid w:val="00290551"/>
    <w:rsid w:val="003133A6"/>
    <w:rsid w:val="003560E2"/>
    <w:rsid w:val="003579C0"/>
    <w:rsid w:val="00424A5A"/>
    <w:rsid w:val="0044323F"/>
    <w:rsid w:val="004B34B5"/>
    <w:rsid w:val="00556816"/>
    <w:rsid w:val="00634B0D"/>
    <w:rsid w:val="00637BE6"/>
    <w:rsid w:val="00665831"/>
    <w:rsid w:val="007614DC"/>
    <w:rsid w:val="00780FD2"/>
    <w:rsid w:val="009B1FD9"/>
    <w:rsid w:val="00A05C73"/>
    <w:rsid w:val="00A17575"/>
    <w:rsid w:val="00AD3747"/>
    <w:rsid w:val="00B94B3E"/>
    <w:rsid w:val="00D3122A"/>
    <w:rsid w:val="00DB7CDA"/>
    <w:rsid w:val="00E51016"/>
    <w:rsid w:val="00E66D5B"/>
    <w:rsid w:val="00E813F4"/>
    <w:rsid w:val="00EA1375"/>
    <w:rsid w:val="00F5364D"/>
    <w:rsid w:val="00FA1E4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794A4880"/>
  <w15:chartTrackingRefBased/>
  <w15:docId w15:val="{8AC75A13-EB78-4158-A8A0-9A0A59CAA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240"/>
      <w:jc w:val="center"/>
      <w:outlineLvl w:val="1"/>
    </w:pPr>
    <w:rPr>
      <w:rFonts w:ascii="Arial" w:hAnsi="Arial"/>
      <w:b/>
      <w:sz w:val="22"/>
    </w:rPr>
  </w:style>
  <w:style w:type="paragraph" w:styleId="Heading3">
    <w:name w:val="heading 3"/>
    <w:basedOn w:val="Normal"/>
    <w:next w:val="Normal"/>
    <w:qFormat/>
    <w:pPr>
      <w:keepNext/>
      <w:outlineLvl w:val="2"/>
    </w:pPr>
    <w:rPr>
      <w:rFonts w:ascii="Arial" w:hAnsi="Arial"/>
      <w:b/>
      <w:sz w:val="22"/>
    </w:rPr>
  </w:style>
  <w:style w:type="paragraph" w:styleId="Heading5">
    <w:name w:val="heading 5"/>
    <w:basedOn w:val="Normal"/>
    <w:link w:val="Heading5Char"/>
    <w:uiPriority w:val="9"/>
    <w:qFormat/>
    <w:rsid w:val="00665831"/>
    <w:pPr>
      <w:pBdr>
        <w:bottom w:val="single" w:sz="6" w:space="8" w:color="DDDDDD"/>
      </w:pBdr>
      <w:spacing w:before="128" w:after="128"/>
      <w:outlineLvl w:val="4"/>
    </w:pPr>
    <w:rPr>
      <w:rFonts w:ascii="inherit" w:hAnsi="inherit"/>
      <w:b/>
      <w:bCs/>
      <w:sz w:val="21"/>
      <w:szCs w:val="21"/>
      <w:lang w:eastAsia="sl-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pPr>
      <w:tabs>
        <w:tab w:val="left" w:pos="456"/>
        <w:tab w:val="left" w:pos="1164"/>
        <w:tab w:val="left" w:pos="3432"/>
        <w:tab w:val="left" w:pos="9483"/>
      </w:tabs>
    </w:pPr>
    <w:rPr>
      <w:rFonts w:ascii="Arial" w:hAnsi="Arial" w:cs="Arial"/>
      <w:color w:val="000000"/>
      <w:sz w:val="20"/>
      <w:szCs w:val="20"/>
    </w:rPr>
  </w:style>
  <w:style w:type="paragraph" w:styleId="TOC1">
    <w:name w:val="toc 1"/>
    <w:basedOn w:val="Heading1"/>
    <w:next w:val="Heading1"/>
    <w:autoRedefine/>
    <w:semiHidden/>
    <w:rPr>
      <w:lang w:eastAsia="sl-SI"/>
    </w:rPr>
  </w:style>
  <w:style w:type="paragraph" w:styleId="BalloonText">
    <w:name w:val="Balloon Text"/>
    <w:basedOn w:val="Normal"/>
    <w:semiHidden/>
    <w:rPr>
      <w:rFonts w:ascii="Tahoma" w:hAnsi="Tahoma" w:cs="Tahoma"/>
      <w:sz w:val="16"/>
      <w:szCs w:val="16"/>
    </w:rPr>
  </w:style>
  <w:style w:type="character" w:styleId="PageNumber">
    <w:name w:val="page number"/>
    <w:basedOn w:val="DefaultParagraphFont"/>
  </w:style>
  <w:style w:type="paragraph" w:styleId="BodyText2">
    <w:name w:val="Body Text 2"/>
    <w:basedOn w:val="Normal"/>
    <w:pPr>
      <w:jc w:val="both"/>
    </w:pPr>
    <w:rPr>
      <w:rFonts w:ascii="Arial" w:hAnsi="Arial"/>
      <w:sz w:val="20"/>
    </w:rPr>
  </w:style>
  <w:style w:type="paragraph" w:styleId="EndnoteText">
    <w:name w:val="endnote text"/>
    <w:basedOn w:val="Normal"/>
    <w:semiHidden/>
    <w:rPr>
      <w:rFonts w:ascii="SL Dutch" w:hAnsi="SL Dutch"/>
      <w:sz w:val="20"/>
    </w:rPr>
  </w:style>
  <w:style w:type="paragraph" w:styleId="BodyTextIndent">
    <w:name w:val="Body Text Indent"/>
    <w:basedOn w:val="Normal"/>
    <w:pPr>
      <w:tabs>
        <w:tab w:val="left" w:pos="284"/>
      </w:tabs>
      <w:ind w:left="284" w:hanging="284"/>
    </w:pPr>
    <w:rPr>
      <w:rFonts w:ascii="Arial" w:hAnsi="Arial"/>
      <w:sz w:val="20"/>
    </w:rPr>
  </w:style>
  <w:style w:type="paragraph" w:styleId="BodyText3">
    <w:name w:val="Body Text 3"/>
    <w:basedOn w:val="Normal"/>
    <w:pPr>
      <w:jc w:val="both"/>
    </w:pPr>
    <w:rPr>
      <w:b/>
      <w:sz w:val="20"/>
    </w:rPr>
  </w:style>
  <w:style w:type="paragraph" w:styleId="BodyTextIndent2">
    <w:name w:val="Body Text Indent 2"/>
    <w:basedOn w:val="Normal"/>
    <w:pPr>
      <w:spacing w:before="120" w:after="120"/>
      <w:ind w:left="426"/>
      <w:jc w:val="both"/>
    </w:pPr>
    <w:rPr>
      <w:sz w:val="22"/>
      <w:lang w:val="en-AU"/>
    </w:rPr>
  </w:style>
  <w:style w:type="character" w:styleId="Hyperlink">
    <w:name w:val="Hyperlink"/>
    <w:rPr>
      <w:color w:val="0000FF"/>
      <w:u w:val="single"/>
    </w:rPr>
  </w:style>
  <w:style w:type="character" w:customStyle="1" w:styleId="Heading5Char">
    <w:name w:val="Heading 5 Char"/>
    <w:basedOn w:val="DefaultParagraphFont"/>
    <w:link w:val="Heading5"/>
    <w:uiPriority w:val="9"/>
    <w:rsid w:val="00665831"/>
    <w:rPr>
      <w:rFonts w:ascii="inherit" w:hAnsi="inherit"/>
      <w:b/>
      <w:bCs/>
      <w:sz w:val="21"/>
      <w:szCs w:val="21"/>
    </w:rPr>
  </w:style>
  <w:style w:type="paragraph" w:styleId="ListParagraph">
    <w:name w:val="List Paragraph"/>
    <w:basedOn w:val="Normal"/>
    <w:uiPriority w:val="34"/>
    <w:qFormat/>
    <w:rsid w:val="00F5364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1569212">
      <w:bodyDiv w:val="1"/>
      <w:marLeft w:val="0"/>
      <w:marRight w:val="0"/>
      <w:marTop w:val="0"/>
      <w:marBottom w:val="0"/>
      <w:divBdr>
        <w:top w:val="none" w:sz="0" w:space="0" w:color="auto"/>
        <w:left w:val="none" w:sz="0" w:space="0" w:color="auto"/>
        <w:bottom w:val="none" w:sz="0" w:space="0" w:color="auto"/>
        <w:right w:val="none" w:sz="0" w:space="0" w:color="auto"/>
      </w:divBdr>
      <w:divsChild>
        <w:div w:id="770472640">
          <w:marLeft w:val="0"/>
          <w:marRight w:val="0"/>
          <w:marTop w:val="0"/>
          <w:marBottom w:val="0"/>
          <w:divBdr>
            <w:top w:val="none" w:sz="0" w:space="0" w:color="auto"/>
            <w:left w:val="none" w:sz="0" w:space="0" w:color="auto"/>
            <w:bottom w:val="none" w:sz="0" w:space="0" w:color="auto"/>
            <w:right w:val="none" w:sz="0" w:space="0" w:color="auto"/>
          </w:divBdr>
          <w:divsChild>
            <w:div w:id="1015302040">
              <w:marLeft w:val="-225"/>
              <w:marRight w:val="-225"/>
              <w:marTop w:val="0"/>
              <w:marBottom w:val="0"/>
              <w:divBdr>
                <w:top w:val="none" w:sz="0" w:space="0" w:color="auto"/>
                <w:left w:val="none" w:sz="0" w:space="0" w:color="auto"/>
                <w:bottom w:val="none" w:sz="0" w:space="0" w:color="auto"/>
                <w:right w:val="none" w:sz="0" w:space="0" w:color="auto"/>
              </w:divBdr>
              <w:divsChild>
                <w:div w:id="2096972923">
                  <w:marLeft w:val="0"/>
                  <w:marRight w:val="0"/>
                  <w:marTop w:val="0"/>
                  <w:marBottom w:val="0"/>
                  <w:divBdr>
                    <w:top w:val="none" w:sz="0" w:space="0" w:color="auto"/>
                    <w:left w:val="none" w:sz="0" w:space="0" w:color="auto"/>
                    <w:bottom w:val="none" w:sz="0" w:space="0" w:color="auto"/>
                    <w:right w:val="none" w:sz="0" w:space="0" w:color="auto"/>
                  </w:divBdr>
                  <w:divsChild>
                    <w:div w:id="1905407517">
                      <w:marLeft w:val="0"/>
                      <w:marRight w:val="0"/>
                      <w:marTop w:val="0"/>
                      <w:marBottom w:val="255"/>
                      <w:divBdr>
                        <w:top w:val="none" w:sz="0" w:space="0" w:color="auto"/>
                        <w:left w:val="none" w:sz="0" w:space="0" w:color="auto"/>
                        <w:bottom w:val="none" w:sz="0" w:space="0" w:color="auto"/>
                        <w:right w:val="none" w:sz="0" w:space="0" w:color="auto"/>
                      </w:divBdr>
                      <w:divsChild>
                        <w:div w:id="2043820509">
                          <w:marLeft w:val="0"/>
                          <w:marRight w:val="0"/>
                          <w:marTop w:val="0"/>
                          <w:marBottom w:val="0"/>
                          <w:divBdr>
                            <w:top w:val="none" w:sz="0" w:space="0" w:color="auto"/>
                            <w:left w:val="none" w:sz="0" w:space="0" w:color="auto"/>
                            <w:bottom w:val="none" w:sz="0" w:space="0" w:color="auto"/>
                            <w:right w:val="none" w:sz="0" w:space="0" w:color="auto"/>
                          </w:divBdr>
                          <w:divsChild>
                            <w:div w:id="1219974513">
                              <w:marLeft w:val="-195"/>
                              <w:marRight w:val="0"/>
                              <w:marTop w:val="0"/>
                              <w:marBottom w:val="0"/>
                              <w:divBdr>
                                <w:top w:val="none" w:sz="0" w:space="0" w:color="auto"/>
                                <w:left w:val="none" w:sz="0" w:space="0" w:color="auto"/>
                                <w:bottom w:val="none" w:sz="0" w:space="0" w:color="auto"/>
                                <w:right w:val="none" w:sz="0" w:space="0" w:color="auto"/>
                              </w:divBdr>
                              <w:divsChild>
                                <w:div w:id="85773897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 Id="rId27" Type="http://schemas.openxmlformats.org/officeDocument/2006/relationships/footer" Target="footer3.xml"/></Relationships>
</file>

<file path=word/_rels/footer3.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_rels/settings.xml.rels><?xml version="1.0" encoding="UTF-8" standalone="yes"?>
<Relationships xmlns="http://schemas.openxmlformats.org/package/2006/relationships"><Relationship Id="rId1" Type="http://schemas.openxmlformats.org/officeDocument/2006/relationships/attachedTemplate" Target="file:///M:\JNarocila\Predloge\Pojasnila%20razpisne%20dokumentacij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Pojasnila razpisne dokumentacije</Template>
  <TotalTime>4</TotalTime>
  <Pages>9</Pages>
  <Words>866</Words>
  <Characters>4941</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Pojasnila razpisne dokumentacije</vt:lpstr>
    </vt:vector>
  </TitlesOfParts>
  <Company>DRSC</Company>
  <LinksUpToDate>false</LinksUpToDate>
  <CharactersWithSpaces>5796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Pojasnila razpisne dokumentacije</dc:title>
  <dc:subject/>
  <dc:creator>Zvonka Planinec</dc:creator>
  <cp:keywords/>
  <dc:description/>
  <cp:lastModifiedBy>Zvonka Planinec</cp:lastModifiedBy>
  <cp:revision>5</cp:revision>
  <cp:lastPrinted>2008-09-04T08:55:00Z</cp:lastPrinted>
  <dcterms:created xsi:type="dcterms:W3CDTF">2021-03-11T07:53:00Z</dcterms:created>
  <dcterms:modified xsi:type="dcterms:W3CDTF">2021-03-17T06:54:00Z</dcterms:modified>
</cp:coreProperties>
</file>